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3DF7C" w14:textId="7196804D" w:rsidR="00E02D80" w:rsidRPr="0078765F" w:rsidRDefault="00E02D80" w:rsidP="00E02D80">
      <w:pPr>
        <w:tabs>
          <w:tab w:val="center" w:pos="4536"/>
          <w:tab w:val="right" w:pos="8280"/>
          <w:tab w:val="right" w:pos="9639"/>
        </w:tabs>
        <w:ind w:right="2"/>
        <w:rPr>
          <w:rFonts w:ascii="Arial" w:eastAsia="ＭＳ 明朝" w:hAnsi="Arial" w:cs="Arial"/>
          <w:b/>
          <w:noProof/>
          <w:color w:val="000000" w:themeColor="text1"/>
          <w:lang w:val="en-US"/>
        </w:rPr>
      </w:pPr>
      <w:bookmarkStart w:id="0" w:name="_Hlk110842847"/>
      <w:bookmarkStart w:id="1" w:name="_Hlk7194408"/>
      <w:bookmarkStart w:id="2" w:name="OLE_LINK3"/>
      <w:r w:rsidRPr="00E259A5">
        <w:rPr>
          <w:rFonts w:ascii="Arial" w:eastAsia="ＭＳ 明朝" w:hAnsi="Arial" w:cs="Arial"/>
          <w:b/>
          <w:noProof/>
          <w:lang w:val="en-US"/>
        </w:rPr>
        <w:t>3GPP TSG RAN WG1 #114bis</w:t>
      </w:r>
      <w:r w:rsidRPr="00E259A5">
        <w:rPr>
          <w:rFonts w:ascii="Arial" w:eastAsia="ＭＳ 明朝" w:hAnsi="Arial" w:cs="Arial"/>
          <w:b/>
          <w:noProof/>
          <w:lang w:val="en-US"/>
        </w:rPr>
        <w:tab/>
      </w:r>
      <w:r w:rsidRPr="00E259A5">
        <w:rPr>
          <w:rFonts w:ascii="Arial" w:eastAsia="ＭＳ 明朝" w:hAnsi="Arial" w:cs="Arial"/>
          <w:b/>
          <w:noProof/>
          <w:lang w:val="en-US"/>
        </w:rPr>
        <w:tab/>
      </w:r>
      <w:r w:rsidRPr="0078765F">
        <w:rPr>
          <w:rFonts w:ascii="Arial" w:eastAsia="ＭＳ 明朝" w:hAnsi="Arial" w:cs="Arial"/>
          <w:b/>
          <w:noProof/>
          <w:color w:val="000000" w:themeColor="text1"/>
          <w:lang w:val="en-US"/>
        </w:rPr>
        <w:tab/>
        <w:t xml:space="preserve">     </w:t>
      </w:r>
      <w:r w:rsidR="0069454A" w:rsidRPr="0078765F">
        <w:rPr>
          <w:rFonts w:ascii="Arial" w:eastAsia="ＭＳ 明朝" w:hAnsi="Arial" w:cs="Arial"/>
          <w:b/>
          <w:noProof/>
          <w:color w:val="000000" w:themeColor="text1"/>
          <w:lang w:val="en-US"/>
        </w:rPr>
        <w:t>R1-2310032</w:t>
      </w:r>
    </w:p>
    <w:bookmarkEnd w:id="0"/>
    <w:p w14:paraId="1451641A" w14:textId="77777777" w:rsidR="00E02D80" w:rsidRPr="0078765F" w:rsidRDefault="00E02D80" w:rsidP="00E02D80">
      <w:pPr>
        <w:tabs>
          <w:tab w:val="center" w:pos="4536"/>
          <w:tab w:val="right" w:pos="8280"/>
          <w:tab w:val="right" w:pos="9639"/>
        </w:tabs>
        <w:ind w:right="2"/>
        <w:rPr>
          <w:rFonts w:ascii="Arial" w:eastAsia="ＭＳ 明朝" w:hAnsi="Arial" w:cs="Arial"/>
          <w:b/>
          <w:bCs/>
          <w:color w:val="000000" w:themeColor="text1"/>
          <w:szCs w:val="18"/>
        </w:rPr>
      </w:pPr>
      <w:r w:rsidRPr="0078765F">
        <w:rPr>
          <w:rFonts w:ascii="Arial" w:eastAsia="ＭＳ 明朝" w:hAnsi="Arial" w:cs="Arial"/>
          <w:b/>
          <w:bCs/>
          <w:color w:val="000000" w:themeColor="text1"/>
          <w:szCs w:val="18"/>
        </w:rPr>
        <w:t>Xiamen, China, October 9th – October 13th, 2023</w:t>
      </w:r>
    </w:p>
    <w:bookmarkEnd w:id="1"/>
    <w:p w14:paraId="28806336" w14:textId="77777777" w:rsidR="00B06F73" w:rsidRPr="006B04A8"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hint="eastAsia"/>
          <w:b/>
          <w:noProof/>
          <w:lang w:val="en-US"/>
        </w:rPr>
        <w:t>Source:</w:t>
      </w:r>
      <w:r w:rsidRPr="00473883">
        <w:rPr>
          <w:rFonts w:ascii="Arial" w:eastAsia="ＭＳ 明朝" w:hAnsi="Arial" w:hint="eastAsia"/>
          <w:b/>
          <w:noProof/>
          <w:lang w:val="en-US"/>
        </w:rPr>
        <w:tab/>
        <w:t>NTT DOCOMO, INC.</w:t>
      </w:r>
    </w:p>
    <w:bookmarkEnd w:id="2"/>
    <w:p w14:paraId="58115233" w14:textId="3A57F3CE" w:rsidR="00926EA3" w:rsidRPr="00921ACA" w:rsidRDefault="00B06F73" w:rsidP="00926EA3">
      <w:pPr>
        <w:pStyle w:val="a8"/>
        <w:ind w:left="1800" w:hanging="1800"/>
        <w:rPr>
          <w:sz w:val="24"/>
          <w:lang w:val="en-US"/>
        </w:rPr>
      </w:pPr>
      <w:r w:rsidRPr="00921ACA">
        <w:rPr>
          <w:sz w:val="24"/>
          <w:lang w:val="en-US" w:eastAsia="ja-JP"/>
        </w:rPr>
        <w:t>Title:</w:t>
      </w:r>
      <w:r w:rsidRPr="00921ACA">
        <w:rPr>
          <w:sz w:val="24"/>
          <w:lang w:val="en-US" w:eastAsia="ja-JP"/>
        </w:rPr>
        <w:tab/>
      </w:r>
      <w:r w:rsidR="00921ACA" w:rsidRPr="00D47C85">
        <w:rPr>
          <w:sz w:val="24"/>
          <w:lang w:val="en-US" w:eastAsia="ja-JP"/>
        </w:rPr>
        <w:t>Maintenance on s</w:t>
      </w:r>
      <w:r w:rsidR="00836F3E" w:rsidRPr="00921ACA">
        <w:rPr>
          <w:sz w:val="24"/>
          <w:lang w:val="en-US" w:eastAsia="ja-JP"/>
        </w:rPr>
        <w:t>idelink CA operation</w:t>
      </w:r>
    </w:p>
    <w:p w14:paraId="1A271381" w14:textId="0D6B576C" w:rsidR="00B06F73" w:rsidRPr="00473883" w:rsidRDefault="00B06F73" w:rsidP="00926EA3">
      <w:pPr>
        <w:pStyle w:val="a8"/>
        <w:ind w:left="1800" w:hanging="1800"/>
        <w:rPr>
          <w:sz w:val="24"/>
          <w:lang w:val="en-US" w:eastAsia="ja-JP"/>
        </w:rPr>
      </w:pPr>
      <w:r w:rsidRPr="00D47C85">
        <w:rPr>
          <w:sz w:val="24"/>
          <w:lang w:val="en-US" w:eastAsia="ja-JP"/>
        </w:rPr>
        <w:t>Agenda Item:</w:t>
      </w:r>
      <w:bookmarkStart w:id="3" w:name="Source"/>
      <w:bookmarkEnd w:id="3"/>
      <w:r w:rsidRPr="00D47C85">
        <w:rPr>
          <w:sz w:val="24"/>
          <w:lang w:val="en-US" w:eastAsia="ja-JP"/>
        </w:rPr>
        <w:tab/>
      </w:r>
      <w:r w:rsidR="00921ACA" w:rsidRPr="00D47C85">
        <w:rPr>
          <w:sz w:val="24"/>
          <w:lang w:val="en-US" w:eastAsia="ja-JP"/>
        </w:rPr>
        <w:t>8</w:t>
      </w:r>
      <w:r w:rsidR="00CD1070" w:rsidRPr="00D47C85">
        <w:rPr>
          <w:sz w:val="24"/>
          <w:lang w:val="en-US" w:eastAsia="ja-JP"/>
        </w:rPr>
        <w:t>.</w:t>
      </w:r>
      <w:r w:rsidR="00921ACA" w:rsidRPr="00D47C85">
        <w:rPr>
          <w:sz w:val="24"/>
          <w:lang w:val="en-US" w:eastAsia="ja-JP"/>
        </w:rPr>
        <w:t>2</w:t>
      </w:r>
      <w:r w:rsidR="00377470" w:rsidRPr="00D47C85">
        <w:rPr>
          <w:sz w:val="24"/>
          <w:lang w:val="en-US" w:eastAsia="ja-JP"/>
        </w:rPr>
        <w:t>.</w:t>
      </w:r>
      <w:r w:rsidR="00921ACA" w:rsidRPr="00D47C85">
        <w:rPr>
          <w:sz w:val="24"/>
          <w:lang w:val="en-US" w:eastAsia="ja-JP"/>
        </w:rPr>
        <w:t>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hint="eastAsia"/>
          <w:b/>
          <w:lang w:val="en-US"/>
        </w:rPr>
        <w:t>Document for:</w:t>
      </w:r>
      <w:bookmarkStart w:id="4" w:name="DocumentFor"/>
      <w:bookmarkEnd w:id="4"/>
      <w:r w:rsidRPr="00473883">
        <w:rPr>
          <w:rFonts w:ascii="Arial" w:hAnsi="Arial" w:hint="eastAsia"/>
          <w:b/>
          <w:lang w:val="en-US"/>
        </w:rPr>
        <w:t xml:space="preserve"> </w:t>
      </w:r>
      <w:r w:rsidRPr="00473883">
        <w:rPr>
          <w:rFonts w:ascii="Arial" w:hAnsi="Arial" w:hint="eastAsia"/>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rFonts w:hint="eastAsia"/>
          <w:b/>
          <w:lang w:val="en-US"/>
        </w:rPr>
        <w:t>Introduction</w:t>
      </w:r>
    </w:p>
    <w:p w14:paraId="3B571A42" w14:textId="263ACED1" w:rsidR="00B43115" w:rsidRPr="00B43115" w:rsidRDefault="00B43115" w:rsidP="00B342A7">
      <w:pPr>
        <w:jc w:val="both"/>
        <w:rPr>
          <w:rFonts w:eastAsiaTheme="minorEastAsia"/>
          <w:sz w:val="22"/>
          <w:lang w:val="en-US"/>
        </w:rPr>
      </w:pPr>
      <w:r w:rsidRPr="00B43115">
        <w:rPr>
          <w:rFonts w:eastAsiaTheme="minorEastAsia"/>
          <w:sz w:val="22"/>
          <w:lang w:val="en-US"/>
        </w:rPr>
        <w:t>At the RAN1#</w:t>
      </w:r>
      <w:r>
        <w:rPr>
          <w:rFonts w:eastAsiaTheme="minorEastAsia" w:hint="eastAsia"/>
          <w:sz w:val="22"/>
          <w:lang w:val="en-US"/>
        </w:rPr>
        <w:t>1</w:t>
      </w:r>
      <w:r>
        <w:rPr>
          <w:rFonts w:eastAsiaTheme="minorEastAsia"/>
          <w:sz w:val="22"/>
          <w:lang w:val="en-US"/>
        </w:rPr>
        <w:t>1</w:t>
      </w:r>
      <w:r w:rsidR="00836F3E">
        <w:rPr>
          <w:rFonts w:eastAsiaTheme="minorEastAsia"/>
          <w:sz w:val="22"/>
          <w:lang w:val="en-US"/>
        </w:rPr>
        <w:t>4</w:t>
      </w:r>
      <w:r w:rsidRPr="00B43115">
        <w:rPr>
          <w:rFonts w:eastAsiaTheme="minorEastAsia"/>
          <w:sz w:val="22"/>
          <w:lang w:val="en-US"/>
        </w:rPr>
        <w:t xml:space="preserve"> meeting [1], there were discussions on </w:t>
      </w:r>
      <w:r w:rsidR="00836F3E">
        <w:rPr>
          <w:rFonts w:eastAsiaTheme="minorEastAsia"/>
          <w:sz w:val="22"/>
          <w:lang w:val="en-US"/>
        </w:rPr>
        <w:t>sidelink CA operation</w:t>
      </w:r>
      <w:r w:rsidR="00893FD6">
        <w:rPr>
          <w:rFonts w:eastAsiaTheme="minorEastAsia"/>
          <w:sz w:val="22"/>
          <w:lang w:val="en-US"/>
        </w:rPr>
        <w:t>,</w:t>
      </w:r>
      <w:r>
        <w:rPr>
          <w:rFonts w:eastAsiaTheme="minorEastAsia"/>
          <w:sz w:val="22"/>
          <w:lang w:val="en-US"/>
        </w:rPr>
        <w:t xml:space="preserve"> </w:t>
      </w:r>
      <w:r w:rsidRPr="00B43115">
        <w:rPr>
          <w:rFonts w:eastAsiaTheme="minorEastAsia"/>
          <w:sz w:val="22"/>
          <w:lang w:val="en-US"/>
        </w:rPr>
        <w:t>and this topic was concluded. In this contribution, we share our further views for maintenance.</w:t>
      </w:r>
    </w:p>
    <w:p w14:paraId="0830A167" w14:textId="584AC879" w:rsidR="007A7607" w:rsidRDefault="007A7607" w:rsidP="00B342A7">
      <w:pPr>
        <w:jc w:val="both"/>
        <w:rPr>
          <w:rFonts w:eastAsiaTheme="minorEastAsia"/>
          <w:sz w:val="22"/>
          <w:lang w:val="en-US"/>
        </w:rPr>
      </w:pPr>
    </w:p>
    <w:p w14:paraId="62B752E0" w14:textId="0864836E" w:rsidR="00AA1D46" w:rsidRPr="001F6E8E" w:rsidRDefault="00456ED2" w:rsidP="006C296C">
      <w:pPr>
        <w:pStyle w:val="1"/>
        <w:numPr>
          <w:ilvl w:val="0"/>
          <w:numId w:val="6"/>
        </w:numPr>
        <w:spacing w:after="120"/>
        <w:jc w:val="both"/>
        <w:rPr>
          <w:sz w:val="22"/>
          <w:szCs w:val="18"/>
          <w:lang w:val="en-US"/>
        </w:rPr>
      </w:pPr>
      <w:r w:rsidRPr="00600C5F">
        <w:rPr>
          <w:rFonts w:hint="eastAsia"/>
          <w:b/>
          <w:lang w:val="en-US"/>
        </w:rPr>
        <w:t>Discussion</w:t>
      </w:r>
    </w:p>
    <w:p w14:paraId="3ADB486D" w14:textId="426A5277" w:rsidR="00F07695" w:rsidRPr="00AC43F2" w:rsidRDefault="00735AC7" w:rsidP="00F07695">
      <w:pPr>
        <w:keepNext/>
        <w:numPr>
          <w:ilvl w:val="1"/>
          <w:numId w:val="6"/>
        </w:numPr>
        <w:tabs>
          <w:tab w:val="left" w:pos="0"/>
        </w:tabs>
        <w:spacing w:before="240" w:after="120"/>
        <w:jc w:val="both"/>
        <w:outlineLvl w:val="1"/>
        <w:rPr>
          <w:rFonts w:asciiTheme="majorHAnsi" w:eastAsiaTheme="minorEastAsia" w:hAnsiTheme="majorHAnsi" w:cstheme="majorHAnsi"/>
          <w:b/>
          <w:kern w:val="28"/>
          <w:sz w:val="22"/>
          <w:szCs w:val="22"/>
          <w:lang w:val="en-US"/>
        </w:rPr>
      </w:pPr>
      <w:r>
        <w:rPr>
          <w:rFonts w:asciiTheme="majorHAnsi" w:eastAsiaTheme="minorEastAsia" w:hAnsiTheme="majorHAnsi" w:cstheme="majorHAnsi"/>
          <w:b/>
          <w:kern w:val="28"/>
          <w:sz w:val="22"/>
          <w:szCs w:val="22"/>
          <w:lang w:val="en-US"/>
        </w:rPr>
        <w:t>Remaining issue in RAN1 spec.</w:t>
      </w:r>
    </w:p>
    <w:p w14:paraId="79615BD4" w14:textId="27F91CE9" w:rsidR="00893FD6" w:rsidRDefault="00735AC7" w:rsidP="00893FD6">
      <w:pPr>
        <w:spacing w:beforeLines="50" w:before="120" w:afterLines="50" w:after="120"/>
        <w:rPr>
          <w:sz w:val="22"/>
          <w:szCs w:val="18"/>
          <w:lang w:val="en-US"/>
        </w:rPr>
      </w:pPr>
      <w:r>
        <w:rPr>
          <w:sz w:val="22"/>
          <w:szCs w:val="18"/>
        </w:rPr>
        <w:t>T</w:t>
      </w:r>
      <w:r w:rsidR="00D87854">
        <w:rPr>
          <w:sz w:val="22"/>
          <w:szCs w:val="18"/>
        </w:rPr>
        <w:t>he following agreements were made in the previous meetings</w:t>
      </w:r>
      <w:r w:rsidR="009D1446">
        <w:rPr>
          <w:sz w:val="22"/>
          <w:szCs w:val="18"/>
        </w:rPr>
        <w:t xml:space="preserve">, and the following CR was </w:t>
      </w:r>
      <w:r w:rsidR="00F07695">
        <w:rPr>
          <w:sz w:val="22"/>
          <w:szCs w:val="18"/>
        </w:rPr>
        <w:t>approved</w:t>
      </w:r>
      <w:r w:rsidR="009D1446">
        <w:rPr>
          <w:sz w:val="22"/>
          <w:szCs w:val="18"/>
        </w:rPr>
        <w:t>.</w:t>
      </w:r>
    </w:p>
    <w:tbl>
      <w:tblPr>
        <w:tblStyle w:val="afd"/>
        <w:tblW w:w="0" w:type="auto"/>
        <w:tblLook w:val="04A0" w:firstRow="1" w:lastRow="0" w:firstColumn="1" w:lastColumn="0" w:noHBand="0" w:noVBand="1"/>
      </w:tblPr>
      <w:tblGrid>
        <w:gridCol w:w="9962"/>
      </w:tblGrid>
      <w:tr w:rsidR="00C263DD" w:rsidRPr="008043D8" w14:paraId="4D309EDA" w14:textId="77777777" w:rsidTr="00D30C62">
        <w:tc>
          <w:tcPr>
            <w:tcW w:w="9962" w:type="dxa"/>
          </w:tcPr>
          <w:p w14:paraId="40B73F54" w14:textId="77777777" w:rsidR="00346B73" w:rsidRPr="008043D8" w:rsidRDefault="00346B73" w:rsidP="008043D8">
            <w:pPr>
              <w:spacing w:after="0"/>
              <w:rPr>
                <w:b/>
                <w:sz w:val="16"/>
                <w:szCs w:val="16"/>
              </w:rPr>
            </w:pPr>
            <w:r w:rsidRPr="008043D8">
              <w:rPr>
                <w:b/>
                <w:sz w:val="16"/>
                <w:szCs w:val="16"/>
                <w:highlight w:val="green"/>
              </w:rPr>
              <w:t>Agreement</w:t>
            </w:r>
          </w:p>
          <w:p w14:paraId="51055C7F" w14:textId="77777777" w:rsidR="00346B73" w:rsidRPr="008043D8" w:rsidRDefault="00346B73" w:rsidP="008043D8">
            <w:pPr>
              <w:spacing w:after="0"/>
              <w:rPr>
                <w:bCs/>
                <w:sz w:val="16"/>
                <w:szCs w:val="16"/>
                <w:lang w:val="en-US" w:eastAsia="ko-KR"/>
              </w:rPr>
            </w:pPr>
            <w:r w:rsidRPr="008043D8">
              <w:rPr>
                <w:bCs/>
                <w:sz w:val="16"/>
                <w:szCs w:val="16"/>
                <w:lang w:val="en-US" w:eastAsia="ko-KR"/>
              </w:rPr>
              <w:t xml:space="preserve">To reuse LTE SL CA synchronization procedure for NR SL CA synchronization procedure, </w:t>
            </w:r>
          </w:p>
          <w:p w14:paraId="55BA4BF4" w14:textId="77777777" w:rsidR="00346B73" w:rsidRPr="008043D8" w:rsidRDefault="00346B73" w:rsidP="008043D8">
            <w:pPr>
              <w:pStyle w:val="aff"/>
              <w:numPr>
                <w:ilvl w:val="0"/>
                <w:numId w:val="49"/>
              </w:numPr>
              <w:spacing w:after="0"/>
              <w:ind w:leftChars="0" w:left="800"/>
              <w:jc w:val="both"/>
              <w:rPr>
                <w:bCs/>
                <w:sz w:val="16"/>
                <w:szCs w:val="16"/>
                <w:lang w:val="en-US" w:eastAsia="ko-KR"/>
              </w:rPr>
            </w:pPr>
            <w:r w:rsidRPr="008043D8">
              <w:rPr>
                <w:bCs/>
                <w:sz w:val="16"/>
                <w:szCs w:val="16"/>
                <w:lang w:val="en-US" w:eastAsia="ko-KR"/>
              </w:rPr>
              <w:t>Rel-16/17 SL synchronization procedure is used for each SL carrier.</w:t>
            </w:r>
          </w:p>
          <w:p w14:paraId="6700A4FB" w14:textId="77777777" w:rsidR="00346B73" w:rsidRPr="008043D8" w:rsidRDefault="00346B73" w:rsidP="008043D8">
            <w:pPr>
              <w:pStyle w:val="aff"/>
              <w:numPr>
                <w:ilvl w:val="0"/>
                <w:numId w:val="49"/>
              </w:numPr>
              <w:spacing w:after="0"/>
              <w:ind w:leftChars="0" w:left="800"/>
              <w:jc w:val="both"/>
              <w:rPr>
                <w:bCs/>
                <w:sz w:val="16"/>
                <w:szCs w:val="16"/>
                <w:lang w:val="en-US" w:eastAsia="ko-KR"/>
              </w:rPr>
            </w:pPr>
            <w:r w:rsidRPr="008043D8">
              <w:rPr>
                <w:bCs/>
                <w:sz w:val="16"/>
                <w:szCs w:val="16"/>
                <w:lang w:val="en-US" w:eastAsia="ko-KR"/>
              </w:rPr>
              <w:t>The same synchronization reference is used for all the aggregated SL carriers.</w:t>
            </w:r>
          </w:p>
          <w:p w14:paraId="1EC62D1E" w14:textId="77777777" w:rsidR="00346B73" w:rsidRPr="008043D8" w:rsidRDefault="00346B73" w:rsidP="008043D8">
            <w:pPr>
              <w:pStyle w:val="aff"/>
              <w:numPr>
                <w:ilvl w:val="1"/>
                <w:numId w:val="49"/>
              </w:numPr>
              <w:spacing w:after="0"/>
              <w:ind w:leftChars="0" w:left="1240"/>
              <w:jc w:val="both"/>
              <w:rPr>
                <w:bCs/>
                <w:sz w:val="16"/>
                <w:szCs w:val="16"/>
                <w:lang w:val="en-US" w:eastAsia="ko-KR"/>
              </w:rPr>
            </w:pPr>
            <w:r w:rsidRPr="008043D8">
              <w:rPr>
                <w:color w:val="000000"/>
                <w:sz w:val="16"/>
                <w:szCs w:val="16"/>
              </w:rPr>
              <w:t>Note: Set A and Set B based LTE SL CA synchronization procedure is supported.</w:t>
            </w:r>
          </w:p>
          <w:p w14:paraId="33BD9C02" w14:textId="77777777" w:rsidR="00346B73" w:rsidRPr="008043D8" w:rsidRDefault="00346B73" w:rsidP="008043D8">
            <w:pPr>
              <w:pStyle w:val="aff"/>
              <w:numPr>
                <w:ilvl w:val="0"/>
                <w:numId w:val="49"/>
              </w:numPr>
              <w:spacing w:after="0"/>
              <w:ind w:leftChars="0" w:left="800"/>
              <w:jc w:val="both"/>
              <w:rPr>
                <w:sz w:val="16"/>
                <w:szCs w:val="16"/>
              </w:rPr>
            </w:pPr>
            <w:r w:rsidRPr="008043D8">
              <w:rPr>
                <w:bCs/>
                <w:sz w:val="16"/>
                <w:szCs w:val="16"/>
                <w:lang w:val="en-US" w:eastAsia="ko-KR"/>
              </w:rPr>
              <w:t xml:space="preserve">UE assumes that the configuration for SL synchronization reference priority including </w:t>
            </w:r>
            <w:proofErr w:type="spellStart"/>
            <w:r w:rsidRPr="008043D8">
              <w:rPr>
                <w:bCs/>
                <w:sz w:val="16"/>
                <w:szCs w:val="16"/>
                <w:lang w:val="en-US" w:eastAsia="ko-KR"/>
              </w:rPr>
              <w:t>sl-NbAsSync</w:t>
            </w:r>
            <w:proofErr w:type="spellEnd"/>
            <w:r w:rsidRPr="008043D8">
              <w:rPr>
                <w:bCs/>
                <w:sz w:val="16"/>
                <w:szCs w:val="16"/>
                <w:lang w:val="en-US" w:eastAsia="ko-KR"/>
              </w:rPr>
              <w:t xml:space="preserve"> is the same across all the aggregated SL carriers, which is the same as in LTE SL CA synchronization procedure.</w:t>
            </w:r>
          </w:p>
          <w:p w14:paraId="29FA995B" w14:textId="77777777" w:rsidR="006D1409" w:rsidRPr="008043D8" w:rsidRDefault="006D1409" w:rsidP="008043D8">
            <w:pPr>
              <w:spacing w:after="0"/>
              <w:rPr>
                <w:b/>
                <w:sz w:val="16"/>
                <w:szCs w:val="16"/>
              </w:rPr>
            </w:pPr>
            <w:r w:rsidRPr="008043D8">
              <w:rPr>
                <w:b/>
                <w:sz w:val="16"/>
                <w:szCs w:val="16"/>
                <w:highlight w:val="green"/>
              </w:rPr>
              <w:t>Agreement</w:t>
            </w:r>
          </w:p>
          <w:p w14:paraId="0DDA1340" w14:textId="77777777" w:rsidR="006D1409" w:rsidRPr="008043D8" w:rsidRDefault="006D1409" w:rsidP="008043D8">
            <w:pPr>
              <w:spacing w:after="0"/>
              <w:rPr>
                <w:bCs/>
                <w:sz w:val="16"/>
                <w:szCs w:val="16"/>
                <w:lang w:val="en-US" w:eastAsia="ko-KR"/>
              </w:rPr>
            </w:pPr>
            <w:r w:rsidRPr="008043D8">
              <w:rPr>
                <w:bCs/>
                <w:sz w:val="16"/>
                <w:szCs w:val="16"/>
                <w:lang w:eastAsia="ko-KR"/>
              </w:rPr>
              <w:t>To reuse LTE SL CA power control for NR SL CA S-SSB power control</w:t>
            </w:r>
            <w:r w:rsidRPr="008043D8">
              <w:rPr>
                <w:bCs/>
                <w:sz w:val="16"/>
                <w:szCs w:val="16"/>
                <w:lang w:val="en-US" w:eastAsia="ko-KR"/>
              </w:rPr>
              <w:t xml:space="preserve">, </w:t>
            </w:r>
          </w:p>
          <w:p w14:paraId="022133E7" w14:textId="77777777" w:rsidR="006D1409" w:rsidRPr="008043D8" w:rsidRDefault="006D1409" w:rsidP="008043D8">
            <w:pPr>
              <w:pStyle w:val="aff"/>
              <w:numPr>
                <w:ilvl w:val="0"/>
                <w:numId w:val="49"/>
              </w:numPr>
              <w:spacing w:after="0"/>
              <w:ind w:leftChars="0" w:left="800"/>
              <w:jc w:val="both"/>
              <w:rPr>
                <w:bCs/>
                <w:sz w:val="16"/>
                <w:szCs w:val="16"/>
                <w:lang w:val="en-US" w:eastAsia="ko-KR"/>
              </w:rPr>
            </w:pPr>
            <w:r w:rsidRPr="008043D8">
              <w:rPr>
                <w:bCs/>
                <w:sz w:val="16"/>
                <w:szCs w:val="16"/>
                <w:lang w:val="en-US"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3D5AE8BF" w14:textId="77777777" w:rsidR="006D1409" w:rsidRPr="008043D8" w:rsidRDefault="006D1409" w:rsidP="008043D8">
            <w:pPr>
              <w:spacing w:after="0"/>
              <w:rPr>
                <w:b/>
                <w:sz w:val="16"/>
                <w:szCs w:val="16"/>
              </w:rPr>
            </w:pPr>
            <w:r w:rsidRPr="008043D8">
              <w:rPr>
                <w:b/>
                <w:sz w:val="16"/>
                <w:szCs w:val="16"/>
                <w:highlight w:val="green"/>
              </w:rPr>
              <w:t>Agreement</w:t>
            </w:r>
          </w:p>
          <w:p w14:paraId="639FB11D" w14:textId="77777777" w:rsidR="006D1409" w:rsidRPr="008043D8" w:rsidRDefault="006D1409" w:rsidP="008043D8">
            <w:pPr>
              <w:spacing w:after="0"/>
              <w:rPr>
                <w:bCs/>
                <w:sz w:val="16"/>
                <w:szCs w:val="16"/>
                <w:lang w:val="en-US" w:eastAsia="ko-KR"/>
              </w:rPr>
            </w:pPr>
            <w:r w:rsidRPr="008043D8">
              <w:rPr>
                <w:bCs/>
                <w:sz w:val="16"/>
                <w:szCs w:val="16"/>
                <w:lang w:val="en-US" w:eastAsia="ko-KR"/>
              </w:rPr>
              <w:t xml:space="preserve">To reuse LTE SL CA PSCCH/PSSCH power control for NR SL CA PSCCH/PSSCH power control across all the aggregated SL carriers, </w:t>
            </w:r>
          </w:p>
          <w:p w14:paraId="005A9B8D" w14:textId="77777777" w:rsidR="006D1409" w:rsidRPr="008043D8" w:rsidRDefault="006D1409" w:rsidP="008043D8">
            <w:pPr>
              <w:pStyle w:val="aff"/>
              <w:numPr>
                <w:ilvl w:val="0"/>
                <w:numId w:val="49"/>
              </w:numPr>
              <w:spacing w:after="0"/>
              <w:ind w:leftChars="0" w:left="800"/>
              <w:jc w:val="both"/>
              <w:rPr>
                <w:bCs/>
                <w:sz w:val="16"/>
                <w:szCs w:val="16"/>
                <w:lang w:val="en-US" w:eastAsia="ko-KR"/>
              </w:rPr>
            </w:pPr>
            <w:r w:rsidRPr="008043D8">
              <w:rPr>
                <w:bCs/>
                <w:sz w:val="16"/>
                <w:szCs w:val="16"/>
                <w:lang w:val="en-US" w:eastAsia="ko-KR"/>
              </w:rPr>
              <w:t>The existing PSCCH/PSSCH power control in Rel-16/17 is used for PSCCH/PSSCH power control for each SL carrier.</w:t>
            </w:r>
          </w:p>
          <w:p w14:paraId="7585D2F3" w14:textId="77777777" w:rsidR="006D1409" w:rsidRPr="008043D8" w:rsidRDefault="006D1409" w:rsidP="008043D8">
            <w:pPr>
              <w:pStyle w:val="a5"/>
              <w:suppressAutoHyphens/>
              <w:spacing w:after="0"/>
              <w:rPr>
                <w:rFonts w:ascii="Times" w:eastAsia="Malgun Gothic" w:hAnsi="Times" w:cs="Times"/>
                <w:sz w:val="16"/>
                <w:szCs w:val="16"/>
                <w:lang w:eastAsia="ko-KR"/>
              </w:rPr>
            </w:pPr>
          </w:p>
          <w:p w14:paraId="2ED36F87" w14:textId="77777777" w:rsidR="006D1409" w:rsidRPr="008043D8" w:rsidRDefault="006D1409" w:rsidP="008043D8">
            <w:pPr>
              <w:spacing w:after="0"/>
              <w:rPr>
                <w:b/>
                <w:sz w:val="16"/>
                <w:szCs w:val="16"/>
              </w:rPr>
            </w:pPr>
            <w:r w:rsidRPr="008043D8">
              <w:rPr>
                <w:b/>
                <w:sz w:val="16"/>
                <w:szCs w:val="16"/>
                <w:highlight w:val="green"/>
              </w:rPr>
              <w:t>Agreement</w:t>
            </w:r>
          </w:p>
          <w:p w14:paraId="006A4A5D" w14:textId="77777777" w:rsidR="006D1409" w:rsidRPr="008043D8" w:rsidRDefault="006D1409" w:rsidP="008043D8">
            <w:pPr>
              <w:pStyle w:val="aff"/>
              <w:spacing w:after="0"/>
              <w:ind w:leftChars="0" w:left="0"/>
              <w:jc w:val="both"/>
              <w:rPr>
                <w:color w:val="000000"/>
                <w:sz w:val="16"/>
                <w:szCs w:val="16"/>
              </w:rPr>
            </w:pPr>
            <w:r w:rsidRPr="008043D8">
              <w:rPr>
                <w:color w:val="000000"/>
                <w:sz w:val="16"/>
                <w:szCs w:val="16"/>
              </w:rPr>
              <w:t>Rel-16/17 PSFCH power control and PSFCH TX/TX prioritization rule are performed across carriers for all PSFCH transmissions over all the aggregated SL carriers at the same time.</w:t>
            </w:r>
          </w:p>
          <w:p w14:paraId="08B38DBB" w14:textId="77777777" w:rsidR="006D1409" w:rsidRPr="008043D8" w:rsidRDefault="006D1409" w:rsidP="008043D8">
            <w:pPr>
              <w:pStyle w:val="aff"/>
              <w:numPr>
                <w:ilvl w:val="0"/>
                <w:numId w:val="49"/>
              </w:numPr>
              <w:spacing w:after="0"/>
              <w:ind w:leftChars="0" w:left="800"/>
              <w:jc w:val="both"/>
              <w:rPr>
                <w:color w:val="000000"/>
                <w:sz w:val="16"/>
                <w:szCs w:val="16"/>
              </w:rPr>
            </w:pPr>
            <w:r w:rsidRPr="008043D8">
              <w:rPr>
                <w:color w:val="000000"/>
                <w:sz w:val="16"/>
                <w:szCs w:val="16"/>
              </w:rPr>
              <w:t>The UE does not expect to be provided with a (pre)configuration that would result in different transmit power per PSFCH on different carriers.</w:t>
            </w:r>
          </w:p>
          <w:p w14:paraId="58557C24" w14:textId="77777777" w:rsidR="006D1409" w:rsidRPr="008043D8" w:rsidRDefault="006D1409" w:rsidP="008043D8">
            <w:pPr>
              <w:spacing w:after="0"/>
              <w:rPr>
                <w:b/>
                <w:sz w:val="16"/>
                <w:szCs w:val="16"/>
              </w:rPr>
            </w:pPr>
            <w:r w:rsidRPr="008043D8">
              <w:rPr>
                <w:b/>
                <w:sz w:val="16"/>
                <w:szCs w:val="16"/>
                <w:highlight w:val="green"/>
              </w:rPr>
              <w:t>Agreement</w:t>
            </w:r>
          </w:p>
          <w:p w14:paraId="628845E5" w14:textId="77777777" w:rsidR="006D1409" w:rsidRPr="008043D8" w:rsidRDefault="006D1409" w:rsidP="008043D8">
            <w:pPr>
              <w:spacing w:after="0"/>
              <w:rPr>
                <w:bCs/>
                <w:sz w:val="16"/>
                <w:szCs w:val="16"/>
                <w:lang w:val="en-US" w:eastAsia="ko-KR"/>
              </w:rPr>
            </w:pPr>
            <w:r w:rsidRPr="008043D8">
              <w:rPr>
                <w:bCs/>
                <w:sz w:val="16"/>
                <w:szCs w:val="16"/>
                <w:lang w:val="en-US" w:eastAsia="ko-KR"/>
              </w:rPr>
              <w:t xml:space="preserve">In NR SL CA, when PSFCH transmission(s) and PSFCH reception(s) are overlapping in time at the same UE over multiple SL carriers, </w:t>
            </w:r>
          </w:p>
          <w:p w14:paraId="7192643A" w14:textId="5A2E218C" w:rsidR="006D1409" w:rsidRPr="008043D8" w:rsidRDefault="006D1409" w:rsidP="008043D8">
            <w:pPr>
              <w:pStyle w:val="aff"/>
              <w:numPr>
                <w:ilvl w:val="0"/>
                <w:numId w:val="49"/>
              </w:numPr>
              <w:spacing w:after="0"/>
              <w:ind w:leftChars="0" w:left="800"/>
              <w:jc w:val="both"/>
              <w:rPr>
                <w:rFonts w:ascii="Times" w:eastAsia="Malgun Gothic" w:hAnsi="Times" w:cs="Times"/>
                <w:sz w:val="16"/>
                <w:szCs w:val="16"/>
                <w:lang w:val="en-US" w:eastAsia="ko-KR"/>
              </w:rPr>
            </w:pPr>
            <w:r w:rsidRPr="008043D8">
              <w:rPr>
                <w:bCs/>
                <w:sz w:val="16"/>
                <w:szCs w:val="16"/>
                <w:lang w:val="en-US" w:eastAsia="ko-KR"/>
              </w:rPr>
              <w:t>Rel-16/17 PSFCH TX/RX prioritization rule is used for determining either PSFCH transmission(s) or PSFCH reception(s) over all the aggregated SL carriers.</w:t>
            </w:r>
          </w:p>
          <w:p w14:paraId="6C8E91E5" w14:textId="77777777" w:rsidR="008043D8" w:rsidRPr="008043D8" w:rsidRDefault="008043D8" w:rsidP="008043D8">
            <w:pPr>
              <w:spacing w:after="0"/>
              <w:rPr>
                <w:b/>
                <w:sz w:val="16"/>
                <w:szCs w:val="16"/>
              </w:rPr>
            </w:pPr>
            <w:r w:rsidRPr="008043D8">
              <w:rPr>
                <w:b/>
                <w:sz w:val="16"/>
                <w:szCs w:val="16"/>
                <w:highlight w:val="green"/>
              </w:rPr>
              <w:t>Agreement</w:t>
            </w:r>
          </w:p>
          <w:p w14:paraId="104BF632" w14:textId="0D255730" w:rsidR="00F33B65" w:rsidRPr="008043D8" w:rsidRDefault="008043D8" w:rsidP="008043D8">
            <w:pPr>
              <w:spacing w:after="0"/>
              <w:rPr>
                <w:sz w:val="16"/>
                <w:szCs w:val="16"/>
                <w:lang w:val="en-US" w:eastAsia="x-none"/>
              </w:rPr>
            </w:pPr>
            <w:r w:rsidRPr="008043D8">
              <w:rPr>
                <w:sz w:val="16"/>
                <w:szCs w:val="16"/>
                <w:lang w:val="en-US"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tc>
      </w:tr>
    </w:tbl>
    <w:p w14:paraId="31224682" w14:textId="4D691EFE" w:rsidR="00893FD6" w:rsidRDefault="00893FD6" w:rsidP="00451ACF">
      <w:pPr>
        <w:spacing w:beforeLines="50" w:before="120" w:afterLines="50" w:after="120"/>
        <w:rPr>
          <w:sz w:val="22"/>
          <w:szCs w:val="18"/>
        </w:rPr>
      </w:pPr>
    </w:p>
    <w:tbl>
      <w:tblPr>
        <w:tblStyle w:val="afd"/>
        <w:tblW w:w="0" w:type="auto"/>
        <w:tblLook w:val="04A0" w:firstRow="1" w:lastRow="0" w:firstColumn="1" w:lastColumn="0" w:noHBand="0" w:noVBand="1"/>
      </w:tblPr>
      <w:tblGrid>
        <w:gridCol w:w="9962"/>
      </w:tblGrid>
      <w:tr w:rsidR="00DF4537" w:rsidRPr="00F17F11" w14:paraId="13B09040" w14:textId="77777777" w:rsidTr="00A86729">
        <w:tc>
          <w:tcPr>
            <w:tcW w:w="9962" w:type="dxa"/>
          </w:tcPr>
          <w:p w14:paraId="3D5A0AE6" w14:textId="4B36C3F2" w:rsidR="003415DD" w:rsidRPr="00F17F11" w:rsidRDefault="00DF4537" w:rsidP="003415DD">
            <w:pPr>
              <w:pStyle w:val="a5"/>
              <w:suppressAutoHyphens/>
              <w:spacing w:after="0" w:line="254" w:lineRule="auto"/>
              <w:jc w:val="both"/>
              <w:rPr>
                <w:rFonts w:eastAsiaTheme="minorEastAsia"/>
                <w:sz w:val="16"/>
                <w:szCs w:val="16"/>
                <w:u w:val="single"/>
              </w:rPr>
            </w:pPr>
            <w:r w:rsidRPr="00F17F11">
              <w:rPr>
                <w:rFonts w:eastAsiaTheme="minorEastAsia"/>
                <w:sz w:val="16"/>
                <w:szCs w:val="16"/>
                <w:u w:val="single"/>
              </w:rPr>
              <w:t>38.21</w:t>
            </w:r>
            <w:r w:rsidR="006C6E28" w:rsidRPr="00F17F11">
              <w:rPr>
                <w:rFonts w:eastAsiaTheme="minorEastAsia" w:hint="eastAsia"/>
                <w:sz w:val="16"/>
                <w:szCs w:val="16"/>
                <w:u w:val="single"/>
              </w:rPr>
              <w:t>3</w:t>
            </w:r>
          </w:p>
          <w:p w14:paraId="2B1FCB41" w14:textId="77777777" w:rsidR="00F17F11" w:rsidRPr="00F17F11" w:rsidRDefault="00F17F11" w:rsidP="00F17F11">
            <w:pPr>
              <w:pStyle w:val="3"/>
              <w:spacing w:before="0"/>
              <w:outlineLvl w:val="2"/>
              <w:rPr>
                <w:sz w:val="16"/>
                <w:szCs w:val="16"/>
              </w:rPr>
            </w:pPr>
            <w:r w:rsidRPr="00F17F11">
              <w:rPr>
                <w:sz w:val="16"/>
                <w:szCs w:val="16"/>
              </w:rPr>
              <w:lastRenderedPageBreak/>
              <w:t>16.2.5</w:t>
            </w:r>
            <w:r w:rsidRPr="00F17F11">
              <w:rPr>
                <w:sz w:val="16"/>
                <w:szCs w:val="16"/>
              </w:rPr>
              <w:tab/>
              <w:t>SL Carrier Aggregation</w:t>
            </w:r>
          </w:p>
          <w:p w14:paraId="7DC53A47" w14:textId="77777777" w:rsidR="00F17F11" w:rsidRPr="00F17F11" w:rsidRDefault="00F17F11" w:rsidP="00F17F11">
            <w:pPr>
              <w:keepNext/>
              <w:keepLines/>
              <w:spacing w:before="180"/>
              <w:outlineLvl w:val="1"/>
              <w:rPr>
                <w:sz w:val="16"/>
                <w:szCs w:val="16"/>
                <w:lang w:eastAsia="zh-CN"/>
              </w:rPr>
            </w:pPr>
            <w:r w:rsidRPr="00F17F11">
              <w:rPr>
                <w:sz w:val="16"/>
                <w:szCs w:val="16"/>
                <w:lang w:eastAsia="zh-CN"/>
              </w:rPr>
              <w:t>If a UE is configured for sidelink operation on multiple carriers, the UE applies the synchronization procedures in Clause 16.1 on each of the multiple carriers [12, TS 38.331].</w:t>
            </w:r>
          </w:p>
          <w:p w14:paraId="1259A271" w14:textId="77777777" w:rsidR="00F17F11" w:rsidRPr="00F17F11" w:rsidRDefault="00F17F11" w:rsidP="00F17F11">
            <w:pPr>
              <w:keepNext/>
              <w:keepLines/>
              <w:spacing w:before="180"/>
              <w:outlineLvl w:val="1"/>
              <w:rPr>
                <w:rFonts w:eastAsia="Malgun Gothic"/>
                <w:sz w:val="16"/>
                <w:szCs w:val="16"/>
              </w:rPr>
            </w:pPr>
            <w:r w:rsidRPr="00F17F11">
              <w:rPr>
                <w:sz w:val="16"/>
                <w:szCs w:val="16"/>
                <w:lang w:eastAsia="zh-CN"/>
              </w:rPr>
              <w:t xml:space="preserve">If a UE would transmit S-SS/PSBCH blocks on multiple carriers, the UE determines a power for each S-SS/PSBCH block transmission as described in Clause 16.2.0. </w:t>
            </w:r>
            <w:r w:rsidRPr="00F17F11">
              <w:rPr>
                <w:rFonts w:eastAsia="Malgun Gothic"/>
                <w:sz w:val="16"/>
                <w:szCs w:val="16"/>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xml:space="preserve"> </w:t>
            </w:r>
            <w:r w:rsidRPr="00F17F11">
              <w:rPr>
                <w:rFonts w:eastAsiaTheme="minorEastAsia"/>
                <w:sz w:val="16"/>
                <w:szCs w:val="16"/>
              </w:rPr>
              <w:t>[8-1, TS 38.101-1]</w:t>
            </w:r>
            <w:r w:rsidRPr="00F17F11">
              <w:rPr>
                <w:rFonts w:eastAsia="Malgun Gothic"/>
                <w:sz w:val="16"/>
                <w:szCs w:val="16"/>
              </w:rPr>
              <w:t xml:space="preserve">, the UE autonomously reduces a power for one or more of the S-SS/PSBCH blocks transmissions so that a resulting total power would not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xml:space="preserve">.  </w:t>
            </w:r>
          </w:p>
          <w:p w14:paraId="13B98B37" w14:textId="77777777" w:rsidR="00F17F11" w:rsidRPr="00F17F11" w:rsidRDefault="00F17F11" w:rsidP="00F17F11">
            <w:pPr>
              <w:keepNext/>
              <w:keepLines/>
              <w:spacing w:before="180"/>
              <w:outlineLvl w:val="1"/>
              <w:rPr>
                <w:rFonts w:eastAsia="Malgun Gothic"/>
                <w:sz w:val="16"/>
                <w:szCs w:val="16"/>
              </w:rPr>
            </w:pPr>
            <w:r w:rsidRPr="00F17F11">
              <w:rPr>
                <w:sz w:val="16"/>
                <w:szCs w:val="16"/>
                <w:lang w:eastAsia="zh-CN"/>
              </w:rPr>
              <w:t xml:space="preserve">If a UE would transmit PSSCHs and PSCCHs on multiple carriers, the UE determines a power for each PSSCH and PSCCH transmission as described in Clauses 16.2.1 and 16.2.2, respectively. </w:t>
            </w:r>
            <w:r w:rsidRPr="00F122D2">
              <w:rPr>
                <w:rFonts w:eastAsia="Malgun Gothic"/>
                <w:sz w:val="16"/>
                <w:szCs w:val="16"/>
                <w:highlight w:val="yellow"/>
                <w:lang w:eastAsia="ko-KR"/>
              </w:rPr>
              <w:t xml:space="preserve">If the UE would transmit </w:t>
            </w:r>
            <w:bookmarkStart w:id="5" w:name="_Hlk146556147"/>
            <w:r w:rsidRPr="00F122D2">
              <w:rPr>
                <w:rFonts w:eastAsia="Malgun Gothic"/>
                <w:sz w:val="16"/>
                <w:szCs w:val="16"/>
                <w:highlight w:val="yellow"/>
                <w:lang w:eastAsia="ko-KR"/>
              </w:rPr>
              <w:t>PSCCHs or PSSCHs</w:t>
            </w:r>
            <w:bookmarkEnd w:id="5"/>
            <w:r w:rsidRPr="00F122D2">
              <w:rPr>
                <w:rFonts w:eastAsia="Malgun Gothic"/>
                <w:sz w:val="16"/>
                <w:szCs w:val="16"/>
                <w:highlight w:val="yellow"/>
                <w:lang w:eastAsia="ko-KR"/>
              </w:rPr>
              <w:t xml:space="preserve"> that would overlap in time on respective carriers and a total power for the transmission of the PSCCHs or PSSCHs would exceed </w:t>
            </w:r>
            <m:oMath>
              <m:sSub>
                <m:sSubPr>
                  <m:ctrlPr>
                    <w:rPr>
                      <w:rFonts w:ascii="Cambria Math" w:eastAsiaTheme="minorEastAsia" w:hAnsi="Cambria Math"/>
                      <w:sz w:val="16"/>
                      <w:szCs w:val="16"/>
                      <w:highlight w:val="yellow"/>
                    </w:rPr>
                  </m:ctrlPr>
                </m:sSubPr>
                <m:e>
                  <m:r>
                    <w:rPr>
                      <w:rFonts w:ascii="Cambria Math" w:eastAsiaTheme="minorEastAsia" w:hAnsi="Cambria Math"/>
                      <w:sz w:val="16"/>
                      <w:szCs w:val="16"/>
                      <w:highlight w:val="yellow"/>
                    </w:rPr>
                    <m:t>P</m:t>
                  </m:r>
                </m:e>
                <m:sub>
                  <m:r>
                    <m:rPr>
                      <m:nor/>
                    </m:rPr>
                    <w:rPr>
                      <w:rFonts w:eastAsiaTheme="minorEastAsia"/>
                      <w:sz w:val="16"/>
                      <w:szCs w:val="16"/>
                      <w:highlight w:val="yellow"/>
                    </w:rPr>
                    <m:t>CMAX</m:t>
                  </m:r>
                </m:sub>
              </m:sSub>
            </m:oMath>
            <w:r w:rsidRPr="0074623B">
              <w:rPr>
                <w:rFonts w:eastAsia="Malgun Gothic"/>
                <w:sz w:val="16"/>
                <w:szCs w:val="16"/>
                <w:highlight w:val="yellow"/>
              </w:rPr>
              <w:t>,</w:t>
            </w:r>
            <w:r w:rsidRPr="0078765F">
              <w:rPr>
                <w:rFonts w:eastAsia="Malgun Gothic"/>
                <w:sz w:val="16"/>
                <w:szCs w:val="16"/>
                <w:highlight w:val="yellow"/>
              </w:rPr>
              <w:t xml:space="preserve"> the UE reduces a power for a transmission of a PSCCH or PSSCH</w:t>
            </w:r>
            <w:r w:rsidRPr="00F17F11">
              <w:rPr>
                <w:rFonts w:eastAsia="Malgun Gothic"/>
                <w:sz w:val="16"/>
                <w:szCs w:val="16"/>
              </w:rPr>
              <w:t xml:space="preserve"> that has the largest priority value as determined by SCI formats provided by the PSCC</w:t>
            </w:r>
            <w:r w:rsidRPr="00435ECA">
              <w:rPr>
                <w:rFonts w:eastAsia="Malgun Gothic"/>
                <w:sz w:val="16"/>
                <w:szCs w:val="16"/>
              </w:rPr>
              <w:t>Hs scheduling the respective PSSCHs. If</w:t>
            </w:r>
            <w:r w:rsidRPr="00F17F11">
              <w:rPr>
                <w:rFonts w:eastAsia="Malgun Gothic"/>
                <w:sz w:val="16"/>
                <w:szCs w:val="16"/>
              </w:rPr>
              <w:t xml:space="preserve"> more than one PSCCH/PSSCH transmissions have the largest priority value, the UE autonomously selects one of the more than one PSCCH/PSSCH transmissions to reduce a respective power. If, after the reduction of the power for the transmission of the PSCCH or the PSSCH with the largest priority value, a total power does not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xml:space="preserve">, the UE transmits the PSCCHs or the PSSCHs, respectively. If, after the reduction of the power of the PSCCH or the PSSCH with the largest priority value, a total power exceeds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rFonts w:eastAsia="Malgun Gothic"/>
                <w:sz w:val="16"/>
                <w:szCs w:val="16"/>
              </w:rPr>
              <w:t>, the UE drops the PSCCH or the PSSCH with the largest priority value, respectively, and repeats the procedure over the remaining PSCCHs or PSSCHs.</w:t>
            </w:r>
          </w:p>
          <w:p w14:paraId="43183B87" w14:textId="7F13D85C" w:rsidR="003415DD" w:rsidRPr="00F17F11" w:rsidRDefault="00F17F11" w:rsidP="00F17F11">
            <w:pPr>
              <w:keepNext/>
              <w:keepLines/>
              <w:spacing w:before="180"/>
              <w:outlineLvl w:val="1"/>
              <w:rPr>
                <w:sz w:val="16"/>
                <w:szCs w:val="16"/>
                <w:lang w:val="en-US"/>
              </w:rPr>
            </w:pPr>
            <w:r w:rsidRPr="00F17F11">
              <w:rPr>
                <w:sz w:val="16"/>
                <w:szCs w:val="16"/>
                <w:lang w:eastAsia="zh-CN"/>
              </w:rPr>
              <w:t xml:space="preserve">If a UE would simultaneously transmit PSFCHs and receive PSFCHs on multiple carriers, the UE performs the procedures in Clause 16.2.4.2 by considering all the PSFCHs for transmission and all the PSFCHs for reception </w:t>
            </w:r>
            <w:proofErr w:type="gramStart"/>
            <w:r w:rsidRPr="00F17F11">
              <w:rPr>
                <w:sz w:val="16"/>
                <w:szCs w:val="16"/>
                <w:lang w:eastAsia="zh-CN"/>
              </w:rPr>
              <w:t>in order to</w:t>
            </w:r>
            <w:proofErr w:type="gramEnd"/>
            <w:r w:rsidRPr="00F17F11">
              <w:rPr>
                <w:sz w:val="16"/>
                <w:szCs w:val="16"/>
                <w:lang w:eastAsia="zh-CN"/>
              </w:rPr>
              <w:t xml:space="preserve">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17F11">
              <w:rPr>
                <w:sz w:val="16"/>
                <w:szCs w:val="16"/>
              </w:rPr>
              <w:t xml:space="preserve"> </w:t>
            </w:r>
            <w:proofErr w:type="gramStart"/>
            <w:r w:rsidRPr="00F17F11">
              <w:rPr>
                <w:sz w:val="16"/>
                <w:szCs w:val="16"/>
                <w:lang w:eastAsia="zh-CN"/>
              </w:rPr>
              <w:t>in order to</w:t>
            </w:r>
            <w:proofErr w:type="gramEnd"/>
            <w:r w:rsidRPr="00F17F11">
              <w:rPr>
                <w:sz w:val="16"/>
                <w:szCs w:val="16"/>
                <w:lang w:eastAsia="zh-CN"/>
              </w:rPr>
              <w:t xml:space="preserve"> determine PSFCHs to transmit and a corresponding power per PSFCH transmission. The UE expects to determine a same time resource and a same power for each of the PSFCH transmissions on multiple carriers. </w:t>
            </w:r>
          </w:p>
        </w:tc>
      </w:tr>
    </w:tbl>
    <w:p w14:paraId="65B3C44E" w14:textId="77777777" w:rsidR="00B43FBB" w:rsidRDefault="00DC17D1" w:rsidP="00451ACF">
      <w:pPr>
        <w:spacing w:beforeLines="50" w:before="120" w:afterLines="50" w:after="120"/>
        <w:rPr>
          <w:sz w:val="22"/>
          <w:szCs w:val="18"/>
        </w:rPr>
      </w:pPr>
      <w:r>
        <w:rPr>
          <w:rFonts w:hint="eastAsia"/>
          <w:sz w:val="22"/>
          <w:szCs w:val="18"/>
        </w:rPr>
        <w:lastRenderedPageBreak/>
        <w:t>T</w:t>
      </w:r>
      <w:r>
        <w:rPr>
          <w:sz w:val="22"/>
          <w:szCs w:val="18"/>
        </w:rPr>
        <w:t xml:space="preserve">here seems </w:t>
      </w:r>
      <w:r w:rsidR="00F33B65">
        <w:rPr>
          <w:sz w:val="22"/>
          <w:szCs w:val="18"/>
        </w:rPr>
        <w:t>that all aspects in the agreements have been captured in the current specification from the CR.</w:t>
      </w:r>
      <w:r w:rsidR="003E09CF">
        <w:rPr>
          <w:sz w:val="22"/>
          <w:szCs w:val="18"/>
        </w:rPr>
        <w:t xml:space="preserve"> </w:t>
      </w:r>
    </w:p>
    <w:p w14:paraId="11FE1D28" w14:textId="5D5801DB" w:rsidR="0074623B" w:rsidRDefault="003E09CF" w:rsidP="000F5CD6">
      <w:pPr>
        <w:spacing w:beforeLines="50" w:before="120" w:afterLines="50" w:after="120"/>
        <w:rPr>
          <w:sz w:val="22"/>
          <w:szCs w:val="18"/>
        </w:rPr>
      </w:pPr>
      <w:r>
        <w:rPr>
          <w:sz w:val="22"/>
          <w:szCs w:val="18"/>
        </w:rPr>
        <w:t xml:space="preserve">One point to more clarify </w:t>
      </w:r>
      <w:r w:rsidR="00024623">
        <w:rPr>
          <w:sz w:val="22"/>
          <w:szCs w:val="18"/>
        </w:rPr>
        <w:t>is about power reduction of PSCCHs</w:t>
      </w:r>
      <w:r w:rsidR="00B43FBB">
        <w:rPr>
          <w:sz w:val="22"/>
          <w:szCs w:val="18"/>
        </w:rPr>
        <w:t>/</w:t>
      </w:r>
      <w:r w:rsidR="00024623">
        <w:rPr>
          <w:sz w:val="22"/>
          <w:szCs w:val="18"/>
        </w:rPr>
        <w:t xml:space="preserve">PSSCHs. </w:t>
      </w:r>
      <w:r w:rsidR="00BE0111">
        <w:rPr>
          <w:sz w:val="22"/>
          <w:szCs w:val="18"/>
        </w:rPr>
        <w:t>T</w:t>
      </w:r>
      <w:r w:rsidR="00CE4B74">
        <w:rPr>
          <w:sz w:val="22"/>
          <w:szCs w:val="18"/>
        </w:rPr>
        <w:t>he text of the current CR</w:t>
      </w:r>
      <w:r w:rsidR="00F71FDA">
        <w:rPr>
          <w:sz w:val="22"/>
          <w:szCs w:val="18"/>
        </w:rPr>
        <w:t>, especially</w:t>
      </w:r>
      <w:r w:rsidR="008065E3">
        <w:rPr>
          <w:sz w:val="22"/>
          <w:szCs w:val="18"/>
        </w:rPr>
        <w:t xml:space="preserve"> </w:t>
      </w:r>
      <w:r w:rsidR="00F71FDA">
        <w:rPr>
          <w:sz w:val="22"/>
          <w:szCs w:val="18"/>
        </w:rPr>
        <w:t>the text of “PSCCH OR PSSCH”,</w:t>
      </w:r>
      <w:r w:rsidR="00BE0111">
        <w:rPr>
          <w:sz w:val="22"/>
          <w:szCs w:val="18"/>
        </w:rPr>
        <w:t xml:space="preserve"> can be interpreted as different behaviour from that of the legacy specification and the original intention</w:t>
      </w:r>
      <w:r w:rsidR="00F71FDA">
        <w:rPr>
          <w:sz w:val="22"/>
          <w:szCs w:val="18"/>
        </w:rPr>
        <w:t xml:space="preserve">. </w:t>
      </w:r>
      <w:r w:rsidR="0074623B">
        <w:rPr>
          <w:sz w:val="22"/>
          <w:szCs w:val="18"/>
        </w:rPr>
        <w:t xml:space="preserve">The text of “PSCCH OR PSSCH” may imply that a UE reduces a transmission power for </w:t>
      </w:r>
      <w:r w:rsidR="0074623B">
        <w:rPr>
          <w:rFonts w:hint="eastAsia"/>
          <w:sz w:val="22"/>
          <w:szCs w:val="18"/>
        </w:rPr>
        <w:t>o</w:t>
      </w:r>
      <w:r w:rsidR="0074623B">
        <w:rPr>
          <w:sz w:val="22"/>
          <w:szCs w:val="18"/>
        </w:rPr>
        <w:t xml:space="preserve">nly either of PSCCH or PSSCH. For example, transmit power for PSCCH is reduced while transmit power for PSSCH is maintained, or vice versa. </w:t>
      </w:r>
      <w:r w:rsidR="00653D3D">
        <w:rPr>
          <w:sz w:val="22"/>
          <w:szCs w:val="18"/>
        </w:rPr>
        <w:t>This leads to power control per symbol and no power reduction in some symbols.</w:t>
      </w:r>
    </w:p>
    <w:p w14:paraId="56B80704" w14:textId="57F37B24" w:rsidR="0074623B" w:rsidRDefault="0074623B" w:rsidP="000F5CD6">
      <w:pPr>
        <w:spacing w:beforeLines="50" w:before="120" w:afterLines="50" w:after="120"/>
        <w:rPr>
          <w:sz w:val="22"/>
          <w:szCs w:val="18"/>
        </w:rPr>
      </w:pPr>
      <w:r>
        <w:rPr>
          <w:sz w:val="22"/>
          <w:szCs w:val="18"/>
        </w:rPr>
        <w:t>Obviously</w:t>
      </w:r>
      <w:r w:rsidR="00653D3D">
        <w:rPr>
          <w:sz w:val="22"/>
          <w:szCs w:val="18"/>
        </w:rPr>
        <w:t>,</w:t>
      </w:r>
      <w:r>
        <w:rPr>
          <w:sz w:val="22"/>
          <w:szCs w:val="18"/>
        </w:rPr>
        <w:t xml:space="preserve"> the original intention is that power reduction is applied commonly between PSCCH and PSSCH, </w:t>
      </w:r>
      <w:r w:rsidR="00653D3D">
        <w:rPr>
          <w:sz w:val="22"/>
          <w:szCs w:val="18"/>
        </w:rPr>
        <w:t>and thus commonly for all symbols of a set of PSCCH and PSSCH transmission.</w:t>
      </w:r>
      <w:r w:rsidR="00653D3D" w:rsidRPr="00653D3D">
        <w:rPr>
          <w:sz w:val="22"/>
          <w:szCs w:val="18"/>
        </w:rPr>
        <w:t xml:space="preserve"> </w:t>
      </w:r>
      <w:proofErr w:type="gramStart"/>
      <w:r w:rsidR="00653D3D">
        <w:rPr>
          <w:sz w:val="22"/>
          <w:szCs w:val="18"/>
        </w:rPr>
        <w:t>In order to</w:t>
      </w:r>
      <w:proofErr w:type="gramEnd"/>
      <w:r w:rsidR="00653D3D">
        <w:rPr>
          <w:sz w:val="22"/>
          <w:szCs w:val="18"/>
        </w:rPr>
        <w:t xml:space="preserve"> capture the intention correctly for the power control, it is more appropriate to use the text of “PSCCH/PSSCH” which already exists in the CR and [16.4 TS38.213] as shown below.</w:t>
      </w:r>
    </w:p>
    <w:tbl>
      <w:tblPr>
        <w:tblStyle w:val="afd"/>
        <w:tblW w:w="0" w:type="auto"/>
        <w:tblLook w:val="04A0" w:firstRow="1" w:lastRow="0" w:firstColumn="1" w:lastColumn="0" w:noHBand="0" w:noVBand="1"/>
      </w:tblPr>
      <w:tblGrid>
        <w:gridCol w:w="9962"/>
      </w:tblGrid>
      <w:tr w:rsidR="003A69EE" w:rsidRPr="00226359" w14:paraId="14A8067C" w14:textId="77777777" w:rsidTr="00EA4685">
        <w:tc>
          <w:tcPr>
            <w:tcW w:w="9962" w:type="dxa"/>
          </w:tcPr>
          <w:p w14:paraId="08D9B168" w14:textId="77777777" w:rsidR="003A69EE" w:rsidRPr="00226359" w:rsidRDefault="003A69EE" w:rsidP="00EA4685">
            <w:pPr>
              <w:pStyle w:val="a5"/>
              <w:suppressAutoHyphens/>
              <w:spacing w:after="0" w:line="254" w:lineRule="auto"/>
              <w:jc w:val="both"/>
              <w:rPr>
                <w:rFonts w:eastAsiaTheme="minorEastAsia"/>
                <w:sz w:val="16"/>
                <w:szCs w:val="16"/>
                <w:u w:val="single"/>
              </w:rPr>
            </w:pPr>
            <w:r w:rsidRPr="00226359">
              <w:rPr>
                <w:rFonts w:eastAsiaTheme="minorEastAsia"/>
                <w:sz w:val="16"/>
                <w:szCs w:val="16"/>
                <w:u w:val="single"/>
              </w:rPr>
              <w:t>38.21</w:t>
            </w:r>
            <w:r w:rsidRPr="00226359">
              <w:rPr>
                <w:rFonts w:eastAsiaTheme="minorEastAsia" w:hint="eastAsia"/>
                <w:sz w:val="16"/>
                <w:szCs w:val="16"/>
                <w:u w:val="single"/>
              </w:rPr>
              <w:t>3</w:t>
            </w:r>
          </w:p>
          <w:p w14:paraId="2277A000" w14:textId="33864E9D" w:rsidR="003A69EE" w:rsidRPr="00226359" w:rsidRDefault="003A69EE" w:rsidP="00EA4685">
            <w:pPr>
              <w:pStyle w:val="3"/>
              <w:spacing w:before="0"/>
              <w:ind w:left="960"/>
              <w:outlineLvl w:val="2"/>
              <w:rPr>
                <w:sz w:val="16"/>
                <w:szCs w:val="16"/>
              </w:rPr>
            </w:pPr>
            <w:r w:rsidRPr="00226359">
              <w:rPr>
                <w:sz w:val="16"/>
                <w:szCs w:val="16"/>
              </w:rPr>
              <w:t>16.</w:t>
            </w:r>
            <w:r w:rsidR="00226359" w:rsidRPr="00226359">
              <w:rPr>
                <w:sz w:val="16"/>
                <w:szCs w:val="16"/>
              </w:rPr>
              <w:t>4 UE procedure for transmitting PSCCH</w:t>
            </w:r>
          </w:p>
          <w:p w14:paraId="4282ABC9" w14:textId="31D8DF17" w:rsidR="00226359" w:rsidRPr="00226359" w:rsidRDefault="00226359" w:rsidP="0078765F">
            <w:pPr>
              <w:jc w:val="center"/>
              <w:rPr>
                <w:sz w:val="16"/>
                <w:szCs w:val="16"/>
              </w:rPr>
            </w:pPr>
            <w:r w:rsidRPr="0078765F">
              <w:rPr>
                <w:sz w:val="16"/>
                <w:szCs w:val="16"/>
              </w:rPr>
              <w:t>&lt;omitted text&gt;</w:t>
            </w:r>
          </w:p>
          <w:p w14:paraId="57E76C60" w14:textId="77777777" w:rsidR="00226359" w:rsidRPr="0078765F" w:rsidRDefault="00226359" w:rsidP="00226359">
            <w:pPr>
              <w:rPr>
                <w:sz w:val="16"/>
                <w:szCs w:val="16"/>
                <w:lang w:eastAsia="en-GB"/>
              </w:rPr>
            </w:pPr>
            <w:r w:rsidRPr="0078765F">
              <w:rPr>
                <w:sz w:val="16"/>
                <w:szCs w:val="16"/>
                <w:lang w:eastAsia="en-GB"/>
              </w:rPr>
              <w:t>A UE that transmits a PSCCH with SCI format 1-A using sidelink resource allocation mode 1 [6, TS 38.214] sets</w:t>
            </w:r>
          </w:p>
          <w:p w14:paraId="6241E2D6" w14:textId="1E150535" w:rsidR="003A69EE" w:rsidRPr="0078765F" w:rsidRDefault="00226359" w:rsidP="0078765F">
            <w:pPr>
              <w:pStyle w:val="B1"/>
              <w:rPr>
                <w:sz w:val="16"/>
                <w:szCs w:val="16"/>
                <w:lang w:eastAsia="en-GB"/>
              </w:rPr>
            </w:pPr>
            <w:r w:rsidRPr="0078765F">
              <w:rPr>
                <w:sz w:val="16"/>
                <w:szCs w:val="16"/>
                <w:lang w:eastAsia="en-GB"/>
              </w:rPr>
              <w:t>-</w:t>
            </w:r>
            <w:r w:rsidRPr="0078765F">
              <w:rPr>
                <w:sz w:val="16"/>
                <w:szCs w:val="16"/>
                <w:lang w:eastAsia="en-GB"/>
              </w:rPr>
              <w:tab/>
              <w:t xml:space="preserve">the values of the frequency resource assignment field and the time resource assignment field for the SCI format 1-A transmitted in the </w:t>
            </w:r>
            <m:oMath>
              <m:r>
                <w:rPr>
                  <w:rFonts w:ascii="Cambria Math" w:hAnsi="Cambria Math"/>
                  <w:sz w:val="16"/>
                  <w:szCs w:val="16"/>
                  <w:lang w:eastAsia="en-GB"/>
                </w:rPr>
                <m:t>m</m:t>
              </m:r>
            </m:oMath>
            <w:r w:rsidRPr="0078765F">
              <w:rPr>
                <w:sz w:val="16"/>
                <w:szCs w:val="16"/>
                <w:lang w:eastAsia="en-GB"/>
              </w:rPr>
              <w:t xml:space="preserve">-th resource for </w:t>
            </w:r>
            <w:r w:rsidRPr="0078765F">
              <w:rPr>
                <w:color w:val="FF0000"/>
                <w:sz w:val="16"/>
                <w:szCs w:val="16"/>
                <w:lang w:eastAsia="en-GB"/>
              </w:rPr>
              <w:t>PSCCH/PSSCH transmission</w:t>
            </w:r>
            <w:r w:rsidRPr="0078765F">
              <w:rPr>
                <w:sz w:val="16"/>
                <w:szCs w:val="16"/>
                <w:lang w:eastAsia="en-GB"/>
              </w:rPr>
              <w:t xml:space="preserve"> provided by a dynamic grant or by a SL configured grant, where </w:t>
            </w:r>
            <m:oMath>
              <m:r>
                <w:rPr>
                  <w:rFonts w:ascii="Cambria Math" w:hAnsi="Cambria Math"/>
                  <w:sz w:val="16"/>
                  <w:szCs w:val="16"/>
                  <w:lang w:eastAsia="en-GB"/>
                </w:rPr>
                <m:t xml:space="preserve">m= </m:t>
              </m:r>
              <m:d>
                <m:dPr>
                  <m:begChr m:val="{"/>
                  <m:endChr m:val="}"/>
                  <m:ctrlPr>
                    <w:rPr>
                      <w:rFonts w:ascii="Cambria Math" w:hAnsi="Cambria Math"/>
                      <w:i/>
                      <w:sz w:val="16"/>
                      <w:szCs w:val="16"/>
                      <w:lang w:eastAsia="en-GB"/>
                    </w:rPr>
                  </m:ctrlPr>
                </m:dPr>
                <m:e>
                  <m:r>
                    <w:rPr>
                      <w:rFonts w:ascii="Cambria Math" w:hAnsi="Cambria Math"/>
                      <w:sz w:val="16"/>
                      <w:szCs w:val="16"/>
                      <w:lang w:eastAsia="en-GB"/>
                    </w:rPr>
                    <m:t>1,…,M</m:t>
                  </m:r>
                </m:e>
              </m:d>
            </m:oMath>
            <w:r w:rsidRPr="0078765F">
              <w:rPr>
                <w:rFonts w:eastAsiaTheme="minorEastAsia"/>
                <w:sz w:val="16"/>
                <w:szCs w:val="16"/>
                <w:lang w:eastAsia="en-GB"/>
              </w:rPr>
              <w:t xml:space="preserve"> and </w:t>
            </w:r>
            <w:r w:rsidRPr="0078765F">
              <w:rPr>
                <w:sz w:val="16"/>
                <w:szCs w:val="16"/>
                <w:lang w:eastAsia="en-GB"/>
              </w:rPr>
              <w:t xml:space="preserve">M is the total number of resources for </w:t>
            </w:r>
            <w:r w:rsidRPr="0078765F">
              <w:rPr>
                <w:color w:val="FF0000"/>
                <w:sz w:val="16"/>
                <w:szCs w:val="16"/>
                <w:lang w:eastAsia="en-GB"/>
              </w:rPr>
              <w:t>PSCCH/PSSCH transmission</w:t>
            </w:r>
            <w:r w:rsidRPr="0078765F">
              <w:rPr>
                <w:sz w:val="16"/>
                <w:szCs w:val="16"/>
                <w:lang w:eastAsia="en-GB"/>
              </w:rPr>
              <w:t xml:space="preserve"> provided by a dynamic grant or the number of resources for </w:t>
            </w:r>
            <w:r w:rsidRPr="0078765F">
              <w:rPr>
                <w:color w:val="FF0000"/>
                <w:sz w:val="16"/>
                <w:szCs w:val="16"/>
                <w:lang w:eastAsia="en-GB"/>
              </w:rPr>
              <w:t>PSCCH/PSSCH transmission</w:t>
            </w:r>
            <w:r w:rsidRPr="0078765F">
              <w:rPr>
                <w:sz w:val="16"/>
                <w:szCs w:val="16"/>
                <w:lang w:eastAsia="en-GB"/>
              </w:rPr>
              <w:t xml:space="preserve"> in a period provided by a SL configured grant type 1 or SL configured grant type 2, as follows:</w:t>
            </w:r>
          </w:p>
        </w:tc>
      </w:tr>
    </w:tbl>
    <w:p w14:paraId="44FC4004" w14:textId="2292B825" w:rsidR="003A69EE" w:rsidRPr="003A69EE" w:rsidRDefault="003A69EE" w:rsidP="00B04437">
      <w:pPr>
        <w:rPr>
          <w:sz w:val="22"/>
          <w:szCs w:val="18"/>
        </w:rPr>
      </w:pPr>
    </w:p>
    <w:p w14:paraId="7C862826" w14:textId="77777777" w:rsidR="003C2741" w:rsidRPr="00B04437" w:rsidRDefault="003C2741" w:rsidP="00B35985">
      <w:pPr>
        <w:rPr>
          <w:color w:val="000000" w:themeColor="text1"/>
          <w:sz w:val="22"/>
          <w:szCs w:val="22"/>
        </w:rPr>
      </w:pPr>
    </w:p>
    <w:p w14:paraId="01272925" w14:textId="7670DA95" w:rsidR="00B35985" w:rsidRDefault="00B35985" w:rsidP="00B35985">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sidR="00921ACA">
        <w:rPr>
          <w:b/>
          <w:bCs/>
          <w:color w:val="000000" w:themeColor="text1"/>
          <w:sz w:val="22"/>
          <w:szCs w:val="22"/>
          <w:u w:val="single"/>
        </w:rPr>
        <w:t xml:space="preserve"> 1</w:t>
      </w:r>
      <w:r>
        <w:rPr>
          <w:b/>
          <w:bCs/>
          <w:color w:val="000000" w:themeColor="text1"/>
          <w:sz w:val="22"/>
          <w:szCs w:val="22"/>
          <w:u w:val="single"/>
        </w:rPr>
        <w:t>:</w:t>
      </w:r>
    </w:p>
    <w:p w14:paraId="30528462" w14:textId="76EF9F61" w:rsidR="007E0B77" w:rsidRPr="00921ACA" w:rsidRDefault="00024623" w:rsidP="002C6C25">
      <w:pPr>
        <w:pStyle w:val="aff"/>
        <w:numPr>
          <w:ilvl w:val="0"/>
          <w:numId w:val="46"/>
        </w:numPr>
        <w:spacing w:before="50" w:afterLines="50" w:after="120"/>
        <w:ind w:leftChars="0"/>
        <w:rPr>
          <w:b/>
          <w:bCs/>
          <w:iCs/>
          <w:sz w:val="22"/>
          <w:szCs w:val="18"/>
          <w:lang w:val="en-US"/>
        </w:rPr>
      </w:pPr>
      <w:r w:rsidRPr="00D47C85">
        <w:rPr>
          <w:rFonts w:eastAsiaTheme="minorEastAsia"/>
          <w:iCs/>
          <w:sz w:val="22"/>
        </w:rPr>
        <w:t>Adopt the following TP.</w:t>
      </w:r>
    </w:p>
    <w:tbl>
      <w:tblPr>
        <w:tblStyle w:val="afd"/>
        <w:tblW w:w="0" w:type="auto"/>
        <w:tblLook w:val="04A0" w:firstRow="1" w:lastRow="0" w:firstColumn="1" w:lastColumn="0" w:noHBand="0" w:noVBand="1"/>
      </w:tblPr>
      <w:tblGrid>
        <w:gridCol w:w="9962"/>
      </w:tblGrid>
      <w:tr w:rsidR="000C1424" w:rsidRPr="00F17F11" w14:paraId="5E252932" w14:textId="77777777" w:rsidTr="001B0046">
        <w:tc>
          <w:tcPr>
            <w:tcW w:w="9962" w:type="dxa"/>
          </w:tcPr>
          <w:p w14:paraId="07C32EEC" w14:textId="77777777" w:rsidR="000C1424" w:rsidRPr="00F17F11" w:rsidRDefault="000C1424" w:rsidP="001B0046">
            <w:pPr>
              <w:pStyle w:val="a5"/>
              <w:suppressAutoHyphens/>
              <w:spacing w:after="0" w:line="254" w:lineRule="auto"/>
              <w:jc w:val="both"/>
              <w:rPr>
                <w:rFonts w:eastAsiaTheme="minorEastAsia"/>
                <w:sz w:val="16"/>
                <w:szCs w:val="16"/>
                <w:u w:val="single"/>
              </w:rPr>
            </w:pPr>
            <w:r w:rsidRPr="00F17F11">
              <w:rPr>
                <w:rFonts w:eastAsiaTheme="minorEastAsia"/>
                <w:sz w:val="16"/>
                <w:szCs w:val="16"/>
                <w:u w:val="single"/>
              </w:rPr>
              <w:t>38.21</w:t>
            </w:r>
            <w:r w:rsidRPr="00F17F11">
              <w:rPr>
                <w:rFonts w:eastAsiaTheme="minorEastAsia" w:hint="eastAsia"/>
                <w:sz w:val="16"/>
                <w:szCs w:val="16"/>
                <w:u w:val="single"/>
              </w:rPr>
              <w:t>3</w:t>
            </w:r>
          </w:p>
          <w:p w14:paraId="65EBCD6D" w14:textId="77777777" w:rsidR="000C1424" w:rsidRPr="00F17F11" w:rsidRDefault="000C1424" w:rsidP="001B0046">
            <w:pPr>
              <w:pStyle w:val="3"/>
              <w:spacing w:before="0"/>
              <w:ind w:left="960"/>
              <w:outlineLvl w:val="2"/>
              <w:rPr>
                <w:sz w:val="16"/>
                <w:szCs w:val="16"/>
              </w:rPr>
            </w:pPr>
            <w:r w:rsidRPr="00F17F11">
              <w:rPr>
                <w:sz w:val="16"/>
                <w:szCs w:val="16"/>
              </w:rPr>
              <w:lastRenderedPageBreak/>
              <w:t>16.2.5</w:t>
            </w:r>
            <w:r w:rsidRPr="00F17F11">
              <w:rPr>
                <w:sz w:val="16"/>
                <w:szCs w:val="16"/>
              </w:rPr>
              <w:tab/>
              <w:t>SL Carrier Aggregation</w:t>
            </w:r>
          </w:p>
          <w:p w14:paraId="2234C98F" w14:textId="4A088095" w:rsidR="000C1424" w:rsidRPr="00F60B9F" w:rsidRDefault="00F60B9F" w:rsidP="009C5933">
            <w:pPr>
              <w:keepNext/>
              <w:keepLines/>
              <w:spacing w:before="180"/>
              <w:outlineLvl w:val="1"/>
              <w:rPr>
                <w:rFonts w:eastAsiaTheme="minorEastAsia"/>
                <w:sz w:val="16"/>
                <w:szCs w:val="16"/>
              </w:rPr>
            </w:pPr>
            <w:r w:rsidRPr="00F17F11">
              <w:rPr>
                <w:sz w:val="16"/>
                <w:szCs w:val="16"/>
                <w:lang w:eastAsia="zh-CN"/>
              </w:rPr>
              <w:t xml:space="preserve">If a UE would transmit </w:t>
            </w:r>
            <w:r w:rsidR="00226359" w:rsidRPr="00EA4685">
              <w:rPr>
                <w:rFonts w:eastAsia="Malgun Gothic"/>
                <w:color w:val="FF0000"/>
                <w:sz w:val="16"/>
                <w:szCs w:val="16"/>
                <w:lang w:eastAsia="ko-KR"/>
              </w:rPr>
              <w:t>PSCCHs/PSSCHs</w:t>
            </w:r>
            <w:r w:rsidR="00226359">
              <w:rPr>
                <w:sz w:val="16"/>
                <w:szCs w:val="16"/>
                <w:lang w:eastAsia="zh-CN"/>
              </w:rPr>
              <w:t xml:space="preserve"> </w:t>
            </w:r>
            <w:proofErr w:type="spellStart"/>
            <w:r w:rsidRPr="0078765F">
              <w:rPr>
                <w:strike/>
                <w:color w:val="FF0000"/>
                <w:sz w:val="16"/>
                <w:szCs w:val="16"/>
                <w:lang w:eastAsia="zh-CN"/>
              </w:rPr>
              <w:t>PSSCHs</w:t>
            </w:r>
            <w:proofErr w:type="spellEnd"/>
            <w:r w:rsidRPr="0078765F">
              <w:rPr>
                <w:strike/>
                <w:color w:val="FF0000"/>
                <w:sz w:val="16"/>
                <w:szCs w:val="16"/>
                <w:lang w:eastAsia="zh-CN"/>
              </w:rPr>
              <w:t xml:space="preserve"> and PSCCHs</w:t>
            </w:r>
            <w:r w:rsidRPr="00F17F11">
              <w:rPr>
                <w:sz w:val="16"/>
                <w:szCs w:val="16"/>
                <w:lang w:eastAsia="zh-CN"/>
              </w:rPr>
              <w:t xml:space="preserve"> on multiple carriers, the UE determines a power for each PSSCH and PSCCH transmission as described in Clauses 16.2.1 and </w:t>
            </w:r>
            <w:r w:rsidRPr="00F60B9F">
              <w:rPr>
                <w:sz w:val="16"/>
                <w:szCs w:val="16"/>
                <w:lang w:eastAsia="zh-CN"/>
              </w:rPr>
              <w:t xml:space="preserve">16.2.2, respectively. </w:t>
            </w:r>
            <w:r w:rsidRPr="0078765F">
              <w:rPr>
                <w:rFonts w:eastAsia="Malgun Gothic"/>
                <w:sz w:val="16"/>
                <w:szCs w:val="16"/>
                <w:lang w:eastAsia="ko-KR"/>
              </w:rPr>
              <w:t xml:space="preserve">If the UE would transmit </w:t>
            </w:r>
            <w:r w:rsidRPr="0078765F">
              <w:rPr>
                <w:rFonts w:eastAsia="Malgun Gothic"/>
                <w:color w:val="FF0000"/>
                <w:sz w:val="16"/>
                <w:szCs w:val="16"/>
                <w:lang w:eastAsia="ko-KR"/>
              </w:rPr>
              <w:t>PSCCHs/PSSCHs</w:t>
            </w:r>
            <w:r>
              <w:rPr>
                <w:rFonts w:eastAsia="Malgun Gothic"/>
                <w:sz w:val="16"/>
                <w:szCs w:val="16"/>
                <w:lang w:eastAsia="ko-KR"/>
              </w:rPr>
              <w:t xml:space="preserve"> </w:t>
            </w:r>
            <w:r w:rsidRPr="0078765F">
              <w:rPr>
                <w:rFonts w:eastAsia="Malgun Gothic"/>
                <w:strike/>
                <w:color w:val="FF0000"/>
                <w:sz w:val="16"/>
                <w:szCs w:val="16"/>
                <w:lang w:eastAsia="ko-KR"/>
              </w:rPr>
              <w:t>PSCCHs or PSSCHs</w:t>
            </w:r>
            <w:r w:rsidRPr="0078765F">
              <w:rPr>
                <w:rFonts w:eastAsia="Malgun Gothic"/>
                <w:color w:val="FF0000"/>
                <w:sz w:val="16"/>
                <w:szCs w:val="16"/>
                <w:lang w:eastAsia="ko-KR"/>
              </w:rPr>
              <w:t xml:space="preserve"> </w:t>
            </w:r>
            <w:r w:rsidRPr="0078765F">
              <w:rPr>
                <w:rFonts w:eastAsia="Malgun Gothic"/>
                <w:sz w:val="16"/>
                <w:szCs w:val="16"/>
                <w:lang w:eastAsia="ko-KR"/>
              </w:rPr>
              <w:t xml:space="preserve">that would overlap in time on respective carriers and a total power for the </w:t>
            </w:r>
            <w:r w:rsidRPr="0078765F">
              <w:rPr>
                <w:rFonts w:eastAsia="Malgun Gothic"/>
                <w:color w:val="FF0000"/>
                <w:sz w:val="16"/>
                <w:szCs w:val="16"/>
                <w:lang w:eastAsia="ko-KR"/>
              </w:rPr>
              <w:t>PSCCH/PSSCH transmission</w:t>
            </w:r>
            <w:r w:rsidR="00653D3D">
              <w:rPr>
                <w:rFonts w:eastAsia="Malgun Gothic"/>
                <w:color w:val="FF0000"/>
                <w:sz w:val="16"/>
                <w:szCs w:val="16"/>
                <w:lang w:eastAsia="ko-KR"/>
              </w:rPr>
              <w:t>s</w:t>
            </w:r>
            <w:r w:rsidRPr="0078765F">
              <w:rPr>
                <w:rFonts w:eastAsia="Malgun Gothic"/>
                <w:strike/>
                <w:color w:val="FF0000"/>
                <w:sz w:val="16"/>
                <w:szCs w:val="16"/>
                <w:lang w:eastAsia="ko-KR"/>
              </w:rPr>
              <w:t xml:space="preserve"> transmission of the PSCCHs or PSSCHs</w:t>
            </w:r>
            <w:r w:rsidRPr="0078765F">
              <w:rPr>
                <w:rFonts w:eastAsia="Malgun Gothic"/>
                <w:sz w:val="16"/>
                <w:szCs w:val="16"/>
                <w:lang w:eastAsia="ko-KR"/>
              </w:rPr>
              <w:t xml:space="preserve"> would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78765F">
              <w:rPr>
                <w:rFonts w:eastAsia="Malgun Gothic"/>
                <w:sz w:val="16"/>
                <w:szCs w:val="16"/>
              </w:rPr>
              <w:t>,</w:t>
            </w:r>
            <w:r w:rsidRPr="00F60B9F">
              <w:rPr>
                <w:rFonts w:eastAsia="Malgun Gothic"/>
                <w:sz w:val="16"/>
                <w:szCs w:val="16"/>
              </w:rPr>
              <w:t xml:space="preserve"> the UE reduces a power for a </w:t>
            </w:r>
            <w:r w:rsidRPr="00EA4685">
              <w:rPr>
                <w:rFonts w:eastAsia="Malgun Gothic"/>
                <w:color w:val="FF0000"/>
                <w:sz w:val="16"/>
                <w:szCs w:val="16"/>
                <w:lang w:eastAsia="ko-KR"/>
              </w:rPr>
              <w:t>PSCCH/PSSCH transmission</w:t>
            </w:r>
            <w:r>
              <w:rPr>
                <w:rFonts w:eastAsia="Malgun Gothic"/>
                <w:color w:val="FF0000"/>
                <w:sz w:val="16"/>
                <w:szCs w:val="16"/>
                <w:lang w:eastAsia="ko-KR"/>
              </w:rPr>
              <w:t xml:space="preserve"> </w:t>
            </w:r>
            <w:proofErr w:type="spellStart"/>
            <w:r w:rsidRPr="00EA4685">
              <w:rPr>
                <w:rFonts w:eastAsia="Malgun Gothic"/>
                <w:strike/>
                <w:color w:val="FF0000"/>
                <w:sz w:val="16"/>
                <w:szCs w:val="16"/>
                <w:lang w:eastAsia="ko-KR"/>
              </w:rPr>
              <w:t>transmission</w:t>
            </w:r>
            <w:proofErr w:type="spellEnd"/>
            <w:r w:rsidRPr="00EA4685">
              <w:rPr>
                <w:rFonts w:eastAsia="Malgun Gothic"/>
                <w:strike/>
                <w:color w:val="FF0000"/>
                <w:sz w:val="16"/>
                <w:szCs w:val="16"/>
                <w:lang w:eastAsia="ko-KR"/>
              </w:rPr>
              <w:t xml:space="preserve"> of the PSCCH or PSSCH</w:t>
            </w:r>
            <w:r w:rsidRPr="00F60B9F">
              <w:rPr>
                <w:rFonts w:eastAsia="Malgun Gothic"/>
                <w:sz w:val="16"/>
                <w:szCs w:val="16"/>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EA4685">
              <w:rPr>
                <w:rFonts w:eastAsia="Malgun Gothic"/>
                <w:color w:val="FF0000"/>
                <w:sz w:val="16"/>
                <w:szCs w:val="16"/>
                <w:lang w:eastAsia="ko-KR"/>
              </w:rPr>
              <w:t>PSCCH/PSSCH transmission</w:t>
            </w:r>
            <w:r>
              <w:rPr>
                <w:rFonts w:eastAsia="Malgun Gothic"/>
                <w:color w:val="FF0000"/>
                <w:sz w:val="16"/>
                <w:szCs w:val="16"/>
                <w:lang w:eastAsia="ko-KR"/>
              </w:rPr>
              <w:t xml:space="preserve"> </w:t>
            </w:r>
            <w:proofErr w:type="spellStart"/>
            <w:r w:rsidRPr="00EA4685">
              <w:rPr>
                <w:rFonts w:eastAsia="Malgun Gothic"/>
                <w:strike/>
                <w:color w:val="FF0000"/>
                <w:sz w:val="16"/>
                <w:szCs w:val="16"/>
                <w:lang w:eastAsia="ko-KR"/>
              </w:rPr>
              <w:t>transmission</w:t>
            </w:r>
            <w:proofErr w:type="spellEnd"/>
            <w:r w:rsidRPr="00EA4685">
              <w:rPr>
                <w:rFonts w:eastAsia="Malgun Gothic"/>
                <w:strike/>
                <w:color w:val="FF0000"/>
                <w:sz w:val="16"/>
                <w:szCs w:val="16"/>
                <w:lang w:eastAsia="ko-KR"/>
              </w:rPr>
              <w:t xml:space="preserve"> of the PSCCH or </w:t>
            </w:r>
            <w:r>
              <w:rPr>
                <w:rFonts w:eastAsia="Malgun Gothic"/>
                <w:strike/>
                <w:color w:val="FF0000"/>
                <w:sz w:val="16"/>
                <w:szCs w:val="16"/>
                <w:lang w:eastAsia="ko-KR"/>
              </w:rPr>
              <w:t xml:space="preserve">the </w:t>
            </w:r>
            <w:r w:rsidRPr="00EA4685">
              <w:rPr>
                <w:rFonts w:eastAsia="Malgun Gothic"/>
                <w:strike/>
                <w:color w:val="FF0000"/>
                <w:sz w:val="16"/>
                <w:szCs w:val="16"/>
                <w:lang w:eastAsia="ko-KR"/>
              </w:rPr>
              <w:t>PSSCH</w:t>
            </w:r>
            <w:r w:rsidRPr="00F60B9F">
              <w:rPr>
                <w:rFonts w:eastAsia="Malgun Gothic"/>
                <w:sz w:val="16"/>
                <w:szCs w:val="16"/>
              </w:rPr>
              <w:t xml:space="preserve"> with the largest priority value, a total power does not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60B9F">
              <w:rPr>
                <w:rFonts w:eastAsia="Malgun Gothic"/>
                <w:sz w:val="16"/>
                <w:szCs w:val="16"/>
              </w:rPr>
              <w:t xml:space="preserve">, the UE transmits the </w:t>
            </w:r>
            <w:r w:rsidRPr="0078765F">
              <w:rPr>
                <w:rFonts w:eastAsia="Malgun Gothic"/>
                <w:color w:val="FF0000"/>
                <w:sz w:val="16"/>
                <w:szCs w:val="16"/>
              </w:rPr>
              <w:t>PSCCHs/PSSCHs</w:t>
            </w:r>
            <w:r>
              <w:rPr>
                <w:rFonts w:eastAsia="Malgun Gothic"/>
                <w:sz w:val="16"/>
                <w:szCs w:val="16"/>
              </w:rPr>
              <w:t xml:space="preserve"> </w:t>
            </w:r>
            <w:r w:rsidRPr="0078765F">
              <w:rPr>
                <w:rFonts w:eastAsia="Malgun Gothic"/>
                <w:strike/>
                <w:color w:val="FF0000"/>
                <w:sz w:val="16"/>
                <w:szCs w:val="16"/>
              </w:rPr>
              <w:t>PSCCHs or the PSSCHs</w:t>
            </w:r>
            <w:r w:rsidRPr="00F60B9F">
              <w:rPr>
                <w:rFonts w:eastAsia="Malgun Gothic"/>
                <w:sz w:val="16"/>
                <w:szCs w:val="16"/>
              </w:rPr>
              <w:t xml:space="preserve">, respectively. If, after the reduction of the power of the </w:t>
            </w:r>
            <w:r w:rsidRPr="00EA4685">
              <w:rPr>
                <w:rFonts w:eastAsia="Malgun Gothic"/>
                <w:color w:val="FF0000"/>
                <w:sz w:val="16"/>
                <w:szCs w:val="16"/>
                <w:lang w:eastAsia="ko-KR"/>
              </w:rPr>
              <w:t>PSCCH/PSSCH transmission</w:t>
            </w:r>
            <w:r w:rsidRPr="0078765F">
              <w:rPr>
                <w:rFonts w:eastAsia="Malgun Gothic"/>
                <w:strike/>
                <w:color w:val="FF0000"/>
                <w:sz w:val="16"/>
                <w:szCs w:val="16"/>
              </w:rPr>
              <w:t xml:space="preserve"> PSCCH or the PSSCH</w:t>
            </w:r>
            <w:r w:rsidRPr="0078765F">
              <w:rPr>
                <w:rFonts w:eastAsia="Malgun Gothic"/>
                <w:color w:val="FF0000"/>
                <w:sz w:val="16"/>
                <w:szCs w:val="16"/>
              </w:rPr>
              <w:t xml:space="preserve"> </w:t>
            </w:r>
            <w:r w:rsidRPr="00F60B9F">
              <w:rPr>
                <w:rFonts w:eastAsia="Malgun Gothic"/>
                <w:sz w:val="16"/>
                <w:szCs w:val="16"/>
              </w:rPr>
              <w:t xml:space="preserve">with the largest priority value, a total power exceeds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60B9F">
              <w:rPr>
                <w:rFonts w:eastAsia="Malgun Gothic"/>
                <w:sz w:val="16"/>
                <w:szCs w:val="16"/>
              </w:rPr>
              <w:t xml:space="preserve">, the UE drops the </w:t>
            </w:r>
            <w:r w:rsidRPr="00EA4685">
              <w:rPr>
                <w:rFonts w:eastAsia="Malgun Gothic"/>
                <w:color w:val="FF0000"/>
                <w:sz w:val="16"/>
                <w:szCs w:val="16"/>
                <w:lang w:eastAsia="ko-KR"/>
              </w:rPr>
              <w:t>PSCCH/PSSCH transmission</w:t>
            </w:r>
            <w:r>
              <w:rPr>
                <w:rFonts w:eastAsia="Malgun Gothic"/>
                <w:sz w:val="16"/>
                <w:szCs w:val="16"/>
              </w:rPr>
              <w:t xml:space="preserve"> </w:t>
            </w:r>
            <w:r w:rsidRPr="0078765F">
              <w:rPr>
                <w:rFonts w:eastAsia="Malgun Gothic"/>
                <w:strike/>
                <w:color w:val="FF0000"/>
                <w:sz w:val="16"/>
                <w:szCs w:val="16"/>
              </w:rPr>
              <w:t>PSCCH or the PSSCH</w:t>
            </w:r>
            <w:r w:rsidRPr="0078765F">
              <w:rPr>
                <w:rFonts w:eastAsia="Malgun Gothic"/>
                <w:color w:val="FF0000"/>
                <w:sz w:val="16"/>
                <w:szCs w:val="16"/>
              </w:rPr>
              <w:t xml:space="preserve"> </w:t>
            </w:r>
            <w:r w:rsidRPr="00F60B9F">
              <w:rPr>
                <w:rFonts w:eastAsia="Malgun Gothic"/>
                <w:sz w:val="16"/>
                <w:szCs w:val="16"/>
              </w:rPr>
              <w:t xml:space="preserve">with the largest priority value, respectively, and repeats the procedure over the remaining </w:t>
            </w:r>
            <w:r w:rsidRPr="00EA4685">
              <w:rPr>
                <w:rFonts w:eastAsia="Malgun Gothic"/>
                <w:color w:val="FF0000"/>
                <w:sz w:val="16"/>
                <w:szCs w:val="16"/>
                <w:lang w:eastAsia="ko-KR"/>
              </w:rPr>
              <w:t>PSCCH/PSSCH transmission</w:t>
            </w:r>
            <w:r w:rsidR="00653D3D">
              <w:rPr>
                <w:rFonts w:eastAsia="Malgun Gothic"/>
                <w:color w:val="FF0000"/>
                <w:sz w:val="16"/>
                <w:szCs w:val="16"/>
                <w:lang w:eastAsia="ko-KR"/>
              </w:rPr>
              <w:t>s</w:t>
            </w:r>
            <w:r w:rsidRPr="00F60B9F">
              <w:rPr>
                <w:rFonts w:eastAsia="Malgun Gothic"/>
                <w:sz w:val="16"/>
                <w:szCs w:val="16"/>
              </w:rPr>
              <w:t xml:space="preserve"> </w:t>
            </w:r>
            <w:r w:rsidRPr="0078765F">
              <w:rPr>
                <w:rFonts w:eastAsia="Malgun Gothic"/>
                <w:strike/>
                <w:color w:val="FF0000"/>
                <w:sz w:val="16"/>
                <w:szCs w:val="16"/>
              </w:rPr>
              <w:t>PSCCHs or PSSCHs</w:t>
            </w:r>
            <w:r w:rsidRPr="00F60B9F">
              <w:rPr>
                <w:rFonts w:eastAsia="Malgun Gothic"/>
                <w:sz w:val="16"/>
                <w:szCs w:val="16"/>
              </w:rPr>
              <w:t>.</w:t>
            </w:r>
          </w:p>
        </w:tc>
      </w:tr>
    </w:tbl>
    <w:p w14:paraId="1381FD8B" w14:textId="77777777" w:rsidR="00F82454" w:rsidRPr="00024623" w:rsidRDefault="00F82454" w:rsidP="00024623">
      <w:pPr>
        <w:spacing w:before="50" w:afterLines="50" w:after="120"/>
        <w:rPr>
          <w:b/>
          <w:bCs/>
          <w:sz w:val="22"/>
          <w:szCs w:val="18"/>
          <w:lang w:val="en-US"/>
        </w:rPr>
      </w:pPr>
    </w:p>
    <w:p w14:paraId="2B70E086" w14:textId="77777777" w:rsidR="006C296C" w:rsidRPr="00373E00" w:rsidRDefault="006C296C" w:rsidP="006C296C">
      <w:pPr>
        <w:keepNext/>
        <w:numPr>
          <w:ilvl w:val="1"/>
          <w:numId w:val="6"/>
        </w:numPr>
        <w:tabs>
          <w:tab w:val="left" w:pos="0"/>
        </w:tabs>
        <w:spacing w:beforeLines="50" w:before="120" w:afterLines="50" w:after="120"/>
        <w:jc w:val="both"/>
        <w:outlineLvl w:val="1"/>
        <w:rPr>
          <w:rFonts w:asciiTheme="majorHAnsi" w:hAnsiTheme="majorHAnsi" w:cstheme="majorHAnsi"/>
          <w:sz w:val="22"/>
          <w:szCs w:val="18"/>
        </w:rPr>
      </w:pPr>
      <w:r>
        <w:rPr>
          <w:rFonts w:asciiTheme="majorHAnsi" w:eastAsiaTheme="minorEastAsia" w:hAnsiTheme="majorHAnsi" w:cstheme="majorHAnsi"/>
          <w:b/>
          <w:kern w:val="28"/>
          <w:sz w:val="22"/>
          <w:szCs w:val="22"/>
          <w:lang w:val="en-US"/>
        </w:rPr>
        <w:t>Higher layer parameters</w:t>
      </w:r>
    </w:p>
    <w:p w14:paraId="757B2E4A" w14:textId="283C9AAF" w:rsidR="009A36A9" w:rsidRDefault="006C296C" w:rsidP="006C296C">
      <w:pPr>
        <w:spacing w:beforeLines="50" w:before="120" w:afterLines="50" w:after="120"/>
        <w:rPr>
          <w:sz w:val="22"/>
          <w:szCs w:val="18"/>
          <w:lang w:val="en-US"/>
        </w:rPr>
      </w:pPr>
      <w:r>
        <w:rPr>
          <w:sz w:val="22"/>
          <w:szCs w:val="18"/>
          <w:lang w:val="en-US"/>
        </w:rPr>
        <w:t xml:space="preserve">In the previous meeting, the following </w:t>
      </w:r>
      <w:r w:rsidR="00D33401">
        <w:rPr>
          <w:sz w:val="22"/>
          <w:szCs w:val="18"/>
          <w:lang w:val="en-US"/>
        </w:rPr>
        <w:t>agreement to reuse LTE higher layer parameters regarding SL CA was made.</w:t>
      </w:r>
    </w:p>
    <w:tbl>
      <w:tblPr>
        <w:tblStyle w:val="afd"/>
        <w:tblW w:w="0" w:type="auto"/>
        <w:tblLook w:val="04A0" w:firstRow="1" w:lastRow="0" w:firstColumn="1" w:lastColumn="0" w:noHBand="0" w:noVBand="1"/>
      </w:tblPr>
      <w:tblGrid>
        <w:gridCol w:w="9962"/>
      </w:tblGrid>
      <w:tr w:rsidR="006D1409" w:rsidRPr="006D1409" w14:paraId="1BDC99BB" w14:textId="77777777" w:rsidTr="004F5B89">
        <w:tc>
          <w:tcPr>
            <w:tcW w:w="9962" w:type="dxa"/>
          </w:tcPr>
          <w:p w14:paraId="75D78377" w14:textId="77777777" w:rsidR="006D1409" w:rsidRPr="00D33401" w:rsidRDefault="006D1409" w:rsidP="00735AC7">
            <w:pPr>
              <w:spacing w:after="0"/>
              <w:rPr>
                <w:b/>
                <w:sz w:val="16"/>
                <w:szCs w:val="16"/>
              </w:rPr>
            </w:pPr>
            <w:r w:rsidRPr="00D33401">
              <w:rPr>
                <w:b/>
                <w:sz w:val="16"/>
                <w:szCs w:val="16"/>
                <w:highlight w:val="green"/>
              </w:rPr>
              <w:t>Agreement</w:t>
            </w:r>
          </w:p>
          <w:p w14:paraId="003F6A45" w14:textId="5880C789" w:rsidR="006D1409" w:rsidRPr="006D1409" w:rsidRDefault="006D1409" w:rsidP="00735AC7">
            <w:pPr>
              <w:spacing w:after="0"/>
              <w:rPr>
                <w:rFonts w:eastAsia="Malgun Gothic"/>
                <w:color w:val="000000"/>
                <w:sz w:val="16"/>
                <w:szCs w:val="16"/>
                <w:lang w:eastAsia="ko-KR"/>
              </w:rPr>
            </w:pPr>
            <w:r w:rsidRPr="006D1409">
              <w:rPr>
                <w:color w:val="000000"/>
                <w:sz w:val="16"/>
                <w:szCs w:val="16"/>
                <w:lang w:eastAsia="ko-KR"/>
              </w:rPr>
              <w:t>Reuse LTE SL CA procedure including the associated higher layer parameters as a starting point.</w:t>
            </w:r>
          </w:p>
        </w:tc>
      </w:tr>
    </w:tbl>
    <w:p w14:paraId="525D9582" w14:textId="3E2C0307" w:rsidR="00D33401" w:rsidRDefault="00975A99" w:rsidP="00D33401">
      <w:pPr>
        <w:spacing w:beforeLines="50" w:before="120" w:afterLines="50" w:after="120"/>
        <w:rPr>
          <w:sz w:val="22"/>
          <w:szCs w:val="18"/>
        </w:rPr>
      </w:pPr>
      <w:r>
        <w:rPr>
          <w:sz w:val="22"/>
          <w:szCs w:val="18"/>
        </w:rPr>
        <w:t xml:space="preserve">According to the agreement, the parameters of synchronization defined for LTE SL CA should be introduced, and there cannot be seen </w:t>
      </w:r>
      <w:r w:rsidR="00A52D61">
        <w:rPr>
          <w:sz w:val="22"/>
          <w:szCs w:val="18"/>
        </w:rPr>
        <w:t xml:space="preserve">to introduce </w:t>
      </w:r>
      <w:r>
        <w:rPr>
          <w:sz w:val="22"/>
          <w:szCs w:val="18"/>
        </w:rPr>
        <w:t xml:space="preserve">other </w:t>
      </w:r>
      <w:r w:rsidR="00A52D61">
        <w:rPr>
          <w:sz w:val="22"/>
          <w:szCs w:val="18"/>
        </w:rPr>
        <w:t xml:space="preserve">parameters </w:t>
      </w:r>
      <w:r>
        <w:rPr>
          <w:sz w:val="22"/>
          <w:szCs w:val="18"/>
        </w:rPr>
        <w:t>from RAN1 perspective.</w:t>
      </w:r>
    </w:p>
    <w:p w14:paraId="6B3D8280" w14:textId="77777777" w:rsidR="00D33401" w:rsidRPr="00975A99" w:rsidRDefault="00D33401" w:rsidP="00D33401">
      <w:pPr>
        <w:rPr>
          <w:color w:val="000000" w:themeColor="text1"/>
          <w:sz w:val="22"/>
          <w:szCs w:val="22"/>
        </w:rPr>
      </w:pPr>
    </w:p>
    <w:p w14:paraId="31C46661" w14:textId="6FA1E763" w:rsidR="00D33401" w:rsidRDefault="00D33401" w:rsidP="00D33401">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sidR="00921ACA">
        <w:rPr>
          <w:b/>
          <w:bCs/>
          <w:color w:val="000000" w:themeColor="text1"/>
          <w:sz w:val="22"/>
          <w:szCs w:val="22"/>
          <w:u w:val="single"/>
        </w:rPr>
        <w:t xml:space="preserve"> 2</w:t>
      </w:r>
      <w:r>
        <w:rPr>
          <w:b/>
          <w:bCs/>
          <w:color w:val="000000" w:themeColor="text1"/>
          <w:sz w:val="22"/>
          <w:szCs w:val="22"/>
          <w:u w:val="single"/>
        </w:rPr>
        <w:t>:</w:t>
      </w:r>
    </w:p>
    <w:p w14:paraId="66442535" w14:textId="2A4D42B0" w:rsidR="00AF3461" w:rsidRPr="00921ACA" w:rsidRDefault="00AF3461" w:rsidP="00274AC7">
      <w:pPr>
        <w:pStyle w:val="aff"/>
        <w:numPr>
          <w:ilvl w:val="0"/>
          <w:numId w:val="46"/>
        </w:numPr>
        <w:ind w:leftChars="0"/>
        <w:rPr>
          <w:iCs/>
          <w:sz w:val="22"/>
          <w:szCs w:val="18"/>
          <w:lang w:val="en-US"/>
        </w:rPr>
      </w:pPr>
      <w:r w:rsidRPr="00D47C85">
        <w:rPr>
          <w:rFonts w:eastAsiaTheme="minorEastAsia"/>
          <w:iCs/>
          <w:sz w:val="22"/>
        </w:rPr>
        <w:t>The following higher layer parameters for sidelink CA should be introduced.</w:t>
      </w:r>
    </w:p>
    <w:p w14:paraId="680261B1" w14:textId="77777777" w:rsidR="00AF3461" w:rsidRPr="00AF3461" w:rsidRDefault="00AF3461" w:rsidP="00AF3461">
      <w:pPr>
        <w:pStyle w:val="aff"/>
        <w:ind w:leftChars="0" w:left="1140"/>
        <w:rPr>
          <w:sz w:val="22"/>
          <w:szCs w:val="18"/>
          <w:lang w:val="en-US"/>
        </w:rPr>
      </w:pPr>
    </w:p>
    <w:tbl>
      <w:tblPr>
        <w:tblW w:w="9776" w:type="dxa"/>
        <w:tblInd w:w="5" w:type="dxa"/>
        <w:tblCellMar>
          <w:left w:w="99" w:type="dxa"/>
          <w:right w:w="99" w:type="dxa"/>
        </w:tblCellMar>
        <w:tblLook w:val="04A0" w:firstRow="1" w:lastRow="0" w:firstColumn="1" w:lastColumn="0" w:noHBand="0" w:noVBand="1"/>
      </w:tblPr>
      <w:tblGrid>
        <w:gridCol w:w="1177"/>
        <w:gridCol w:w="1950"/>
        <w:gridCol w:w="2446"/>
        <w:gridCol w:w="1417"/>
        <w:gridCol w:w="851"/>
        <w:gridCol w:w="992"/>
        <w:gridCol w:w="943"/>
      </w:tblGrid>
      <w:tr w:rsidR="00A861BC" w:rsidRPr="003E307E" w14:paraId="6696D65C" w14:textId="77777777" w:rsidTr="00A129A9">
        <w:trPr>
          <w:trHeight w:val="510"/>
        </w:trPr>
        <w:tc>
          <w:tcPr>
            <w:tcW w:w="1177" w:type="dxa"/>
            <w:tcBorders>
              <w:top w:val="single" w:sz="4" w:space="0" w:color="auto"/>
              <w:left w:val="nil"/>
              <w:bottom w:val="single" w:sz="4" w:space="0" w:color="auto"/>
              <w:right w:val="single" w:sz="4" w:space="0" w:color="auto"/>
            </w:tcBorders>
            <w:shd w:val="clear" w:color="000000" w:fill="00B0F0"/>
            <w:vAlign w:val="center"/>
            <w:hideMark/>
          </w:tcPr>
          <w:p w14:paraId="07C8D0CC"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RAN1 specification</w:t>
            </w:r>
          </w:p>
        </w:tc>
        <w:tc>
          <w:tcPr>
            <w:tcW w:w="1950" w:type="dxa"/>
            <w:tcBorders>
              <w:top w:val="single" w:sz="4" w:space="0" w:color="auto"/>
              <w:left w:val="nil"/>
              <w:bottom w:val="single" w:sz="4" w:space="0" w:color="auto"/>
              <w:right w:val="single" w:sz="4" w:space="0" w:color="auto"/>
            </w:tcBorders>
            <w:shd w:val="clear" w:color="000000" w:fill="00B0F0"/>
            <w:vAlign w:val="center"/>
            <w:hideMark/>
          </w:tcPr>
          <w:p w14:paraId="70C66246"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Parameter name in the text</w:t>
            </w:r>
          </w:p>
        </w:tc>
        <w:tc>
          <w:tcPr>
            <w:tcW w:w="2446" w:type="dxa"/>
            <w:tcBorders>
              <w:top w:val="single" w:sz="4" w:space="0" w:color="auto"/>
              <w:left w:val="nil"/>
              <w:bottom w:val="single" w:sz="4" w:space="0" w:color="auto"/>
              <w:right w:val="single" w:sz="4" w:space="0" w:color="auto"/>
            </w:tcBorders>
            <w:shd w:val="clear" w:color="000000" w:fill="00B0F0"/>
            <w:vAlign w:val="center"/>
            <w:hideMark/>
          </w:tcPr>
          <w:p w14:paraId="05B51E01"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Description</w:t>
            </w:r>
          </w:p>
        </w:tc>
        <w:tc>
          <w:tcPr>
            <w:tcW w:w="1417" w:type="dxa"/>
            <w:tcBorders>
              <w:top w:val="single" w:sz="4" w:space="0" w:color="auto"/>
              <w:left w:val="nil"/>
              <w:bottom w:val="single" w:sz="4" w:space="0" w:color="auto"/>
              <w:right w:val="single" w:sz="4" w:space="0" w:color="auto"/>
            </w:tcBorders>
            <w:shd w:val="clear" w:color="000000" w:fill="00B0F0"/>
            <w:vAlign w:val="center"/>
            <w:hideMark/>
          </w:tcPr>
          <w:p w14:paraId="104CC889"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Value range</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6CB5DDC6"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Default value aspect</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1809E301"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Per (UE, cell, TRP, …)</w:t>
            </w:r>
          </w:p>
        </w:tc>
        <w:tc>
          <w:tcPr>
            <w:tcW w:w="943" w:type="dxa"/>
            <w:tcBorders>
              <w:top w:val="single" w:sz="4" w:space="0" w:color="auto"/>
              <w:left w:val="nil"/>
              <w:bottom w:val="single" w:sz="4" w:space="0" w:color="auto"/>
              <w:right w:val="single" w:sz="4" w:space="0" w:color="auto"/>
            </w:tcBorders>
            <w:shd w:val="clear" w:color="000000" w:fill="00B0F0"/>
            <w:vAlign w:val="center"/>
            <w:hideMark/>
          </w:tcPr>
          <w:p w14:paraId="4E564A65" w14:textId="77777777" w:rsidR="00A861BC" w:rsidRPr="003E307E" w:rsidRDefault="00A861BC" w:rsidP="003E307E">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UE-specific or Cell-specific</w:t>
            </w:r>
          </w:p>
        </w:tc>
      </w:tr>
      <w:tr w:rsidR="007B71CE" w:rsidRPr="003E307E" w14:paraId="0309104E" w14:textId="77777777" w:rsidTr="00A129A9">
        <w:trPr>
          <w:trHeight w:val="1203"/>
        </w:trPr>
        <w:tc>
          <w:tcPr>
            <w:tcW w:w="1177" w:type="dxa"/>
            <w:tcBorders>
              <w:top w:val="nil"/>
              <w:left w:val="nil"/>
              <w:bottom w:val="single" w:sz="4" w:space="0" w:color="auto"/>
              <w:right w:val="single" w:sz="4" w:space="0" w:color="auto"/>
            </w:tcBorders>
            <w:shd w:val="clear" w:color="auto" w:fill="auto"/>
            <w:noWrap/>
            <w:vAlign w:val="center"/>
          </w:tcPr>
          <w:p w14:paraId="2EDF98F9" w14:textId="77777777" w:rsidR="007B71CE" w:rsidRPr="003E307E" w:rsidRDefault="007B71CE" w:rsidP="007B71CE">
            <w:pPr>
              <w:rPr>
                <w:rFonts w:ascii="Arial" w:eastAsia="游ゴシック" w:hAnsi="Arial" w:cs="Arial"/>
                <w:color w:val="000000"/>
                <w:sz w:val="16"/>
                <w:szCs w:val="16"/>
                <w:lang w:val="en-US"/>
              </w:rPr>
            </w:pPr>
          </w:p>
        </w:tc>
        <w:tc>
          <w:tcPr>
            <w:tcW w:w="1950" w:type="dxa"/>
            <w:tcBorders>
              <w:top w:val="nil"/>
              <w:left w:val="nil"/>
              <w:bottom w:val="single" w:sz="4" w:space="0" w:color="auto"/>
              <w:right w:val="single" w:sz="4" w:space="0" w:color="auto"/>
            </w:tcBorders>
            <w:shd w:val="clear" w:color="auto" w:fill="auto"/>
            <w:vAlign w:val="center"/>
          </w:tcPr>
          <w:p w14:paraId="52FC5E06" w14:textId="5743E963" w:rsidR="007B71CE" w:rsidRPr="00A861BC" w:rsidRDefault="007B71CE" w:rsidP="007B71CE">
            <w:pPr>
              <w:rPr>
                <w:rFonts w:ascii="Arial" w:eastAsia="游ゴシック" w:hAnsi="Arial" w:cs="Arial"/>
                <w:color w:val="000000"/>
                <w:sz w:val="16"/>
                <w:szCs w:val="16"/>
                <w:lang w:val="en-US"/>
              </w:rPr>
            </w:pPr>
            <w:proofErr w:type="spellStart"/>
            <w:r w:rsidRPr="00A861BC">
              <w:rPr>
                <w:rFonts w:ascii="Arial" w:eastAsia="游ゴシック" w:hAnsi="Arial" w:cs="Arial"/>
                <w:color w:val="000000"/>
                <w:sz w:val="16"/>
                <w:szCs w:val="16"/>
                <w:lang w:val="en-US"/>
              </w:rPr>
              <w:t>syncFreqList</w:t>
            </w:r>
            <w:proofErr w:type="spellEnd"/>
          </w:p>
        </w:tc>
        <w:tc>
          <w:tcPr>
            <w:tcW w:w="2446" w:type="dxa"/>
            <w:tcBorders>
              <w:top w:val="nil"/>
              <w:left w:val="nil"/>
              <w:bottom w:val="single" w:sz="4" w:space="0" w:color="auto"/>
              <w:right w:val="single" w:sz="4" w:space="0" w:color="auto"/>
            </w:tcBorders>
            <w:shd w:val="clear" w:color="auto" w:fill="auto"/>
            <w:vAlign w:val="center"/>
          </w:tcPr>
          <w:p w14:paraId="36AFF6A7" w14:textId="71561F64" w:rsidR="007B71CE" w:rsidRPr="003E307E" w:rsidRDefault="007B71CE" w:rsidP="007B71CE">
            <w:pPr>
              <w:rPr>
                <w:rFonts w:ascii="Arial" w:eastAsia="游ゴシック" w:hAnsi="Arial" w:cs="Arial"/>
                <w:color w:val="000000"/>
                <w:sz w:val="16"/>
                <w:szCs w:val="16"/>
                <w:lang w:val="en-US"/>
              </w:rPr>
            </w:pPr>
            <w:r w:rsidRPr="00A129A9">
              <w:rPr>
                <w:rFonts w:ascii="Arial" w:eastAsia="游ゴシック" w:hAnsi="Arial" w:cs="Arial"/>
                <w:color w:val="000000"/>
                <w:sz w:val="16"/>
                <w:szCs w:val="16"/>
                <w:lang w:val="en-US"/>
              </w:rPr>
              <w:t xml:space="preserve">Indicates a list of candidate carrier frequencies that can be used for the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of V2X sidelink communication.</w:t>
            </w:r>
          </w:p>
        </w:tc>
        <w:tc>
          <w:tcPr>
            <w:tcW w:w="1417" w:type="dxa"/>
            <w:tcBorders>
              <w:top w:val="nil"/>
              <w:left w:val="nil"/>
              <w:bottom w:val="single" w:sz="4" w:space="0" w:color="auto"/>
              <w:right w:val="single" w:sz="4" w:space="0" w:color="auto"/>
            </w:tcBorders>
            <w:shd w:val="clear" w:color="auto" w:fill="auto"/>
            <w:vAlign w:val="center"/>
          </w:tcPr>
          <w:p w14:paraId="179642C8" w14:textId="40374EBC" w:rsidR="007B71CE" w:rsidRPr="003E307E" w:rsidRDefault="007B71CE" w:rsidP="007B71CE">
            <w:pPr>
              <w:rPr>
                <w:rFonts w:ascii="Arial" w:eastAsia="游ゴシック" w:hAnsi="Arial" w:cs="Arial"/>
                <w:color w:val="000000"/>
                <w:sz w:val="16"/>
                <w:szCs w:val="16"/>
                <w:lang w:val="en-US"/>
              </w:rPr>
            </w:pPr>
            <w:r w:rsidRPr="00AA04D8">
              <w:rPr>
                <w:rFonts w:ascii="Arial" w:eastAsia="游ゴシック" w:hAnsi="Arial" w:cs="Arial"/>
                <w:color w:val="000000"/>
                <w:sz w:val="16"/>
                <w:szCs w:val="16"/>
                <w:lang w:val="en-US"/>
              </w:rPr>
              <w:t>SEQUENCE (SIZE (</w:t>
            </w:r>
            <w:proofErr w:type="gramStart"/>
            <w:r w:rsidRPr="00AA04D8">
              <w:rPr>
                <w:rFonts w:ascii="Arial" w:eastAsia="游ゴシック" w:hAnsi="Arial" w:cs="Arial"/>
                <w:color w:val="000000"/>
                <w:sz w:val="16"/>
                <w:szCs w:val="16"/>
                <w:lang w:val="en-US"/>
              </w:rPr>
              <w:t>1..</w:t>
            </w:r>
            <w:proofErr w:type="gramEnd"/>
            <w:r w:rsidR="00AA04D8" w:rsidRPr="00AA04D8">
              <w:rPr>
                <w:rFonts w:ascii="Arial" w:eastAsia="游ゴシック" w:hAnsi="Arial" w:cs="Arial"/>
                <w:color w:val="000000"/>
                <w:sz w:val="16"/>
                <w:szCs w:val="16"/>
                <w:highlight w:val="yellow"/>
                <w:lang w:val="en-US"/>
              </w:rPr>
              <w:t>X</w:t>
            </w:r>
            <w:r w:rsidRPr="00AA04D8">
              <w:rPr>
                <w:rFonts w:ascii="Arial" w:eastAsia="游ゴシック" w:hAnsi="Arial" w:cs="Arial"/>
                <w:color w:val="000000"/>
                <w:sz w:val="16"/>
                <w:szCs w:val="16"/>
                <w:lang w:val="en-US"/>
              </w:rPr>
              <w:t>)) OF ARFCN-</w:t>
            </w:r>
            <w:proofErr w:type="spellStart"/>
            <w:r w:rsidRPr="00AA04D8">
              <w:rPr>
                <w:rFonts w:ascii="Arial" w:eastAsia="游ゴシック" w:hAnsi="Arial" w:cs="Arial"/>
                <w:color w:val="000000"/>
                <w:sz w:val="16"/>
                <w:szCs w:val="16"/>
                <w:lang w:val="en-US"/>
              </w:rPr>
              <w:t>Value</w:t>
            </w:r>
            <w:r w:rsidR="00386AEC" w:rsidRPr="00AA04D8">
              <w:rPr>
                <w:rFonts w:ascii="Arial" w:eastAsia="游ゴシック" w:hAnsi="Arial" w:cs="Arial"/>
                <w:color w:val="000000"/>
                <w:sz w:val="16"/>
                <w:szCs w:val="16"/>
                <w:lang w:val="en-US"/>
              </w:rPr>
              <w:t>NR</w:t>
            </w:r>
            <w:proofErr w:type="spellEnd"/>
          </w:p>
        </w:tc>
        <w:tc>
          <w:tcPr>
            <w:tcW w:w="851" w:type="dxa"/>
            <w:tcBorders>
              <w:top w:val="nil"/>
              <w:left w:val="nil"/>
              <w:bottom w:val="single" w:sz="4" w:space="0" w:color="auto"/>
              <w:right w:val="single" w:sz="4" w:space="0" w:color="auto"/>
            </w:tcBorders>
            <w:shd w:val="clear" w:color="auto" w:fill="auto"/>
            <w:noWrap/>
            <w:vAlign w:val="center"/>
          </w:tcPr>
          <w:p w14:paraId="7A8CAB86" w14:textId="1E2115DF"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N/A</w:t>
            </w:r>
          </w:p>
        </w:tc>
        <w:tc>
          <w:tcPr>
            <w:tcW w:w="992" w:type="dxa"/>
            <w:tcBorders>
              <w:top w:val="nil"/>
              <w:left w:val="nil"/>
              <w:bottom w:val="single" w:sz="4" w:space="0" w:color="auto"/>
              <w:right w:val="single" w:sz="4" w:space="0" w:color="auto"/>
            </w:tcBorders>
            <w:shd w:val="clear" w:color="auto" w:fill="auto"/>
            <w:noWrap/>
            <w:vAlign w:val="center"/>
          </w:tcPr>
          <w:p w14:paraId="019D2EB7" w14:textId="0A37F2C2"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 xml:space="preserve">Per </w:t>
            </w:r>
            <w:r>
              <w:rPr>
                <w:rFonts w:ascii="Arial" w:eastAsia="游ゴシック" w:hAnsi="Arial" w:cs="Arial"/>
                <w:color w:val="000000"/>
                <w:sz w:val="16"/>
                <w:szCs w:val="16"/>
                <w:lang w:val="en-US"/>
              </w:rPr>
              <w:t>cell</w:t>
            </w:r>
          </w:p>
        </w:tc>
        <w:tc>
          <w:tcPr>
            <w:tcW w:w="943" w:type="dxa"/>
            <w:tcBorders>
              <w:top w:val="nil"/>
              <w:left w:val="nil"/>
              <w:bottom w:val="single" w:sz="4" w:space="0" w:color="auto"/>
              <w:right w:val="single" w:sz="4" w:space="0" w:color="auto"/>
            </w:tcBorders>
            <w:shd w:val="clear" w:color="auto" w:fill="auto"/>
            <w:vAlign w:val="center"/>
          </w:tcPr>
          <w:p w14:paraId="0615DFDA" w14:textId="1F68B92C"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UE-specific or Cell-specific</w:t>
            </w:r>
          </w:p>
        </w:tc>
      </w:tr>
      <w:tr w:rsidR="007B71CE" w:rsidRPr="003E307E" w14:paraId="59DB5E75" w14:textId="77777777" w:rsidTr="00A129A9">
        <w:trPr>
          <w:trHeight w:val="983"/>
        </w:trPr>
        <w:tc>
          <w:tcPr>
            <w:tcW w:w="1177" w:type="dxa"/>
            <w:tcBorders>
              <w:top w:val="nil"/>
              <w:left w:val="nil"/>
              <w:bottom w:val="single" w:sz="4" w:space="0" w:color="auto"/>
              <w:right w:val="single" w:sz="4" w:space="0" w:color="auto"/>
            </w:tcBorders>
            <w:shd w:val="clear" w:color="auto" w:fill="auto"/>
            <w:noWrap/>
            <w:vAlign w:val="center"/>
          </w:tcPr>
          <w:p w14:paraId="0DC33A51" w14:textId="77777777" w:rsidR="007B71CE" w:rsidRPr="003E307E" w:rsidRDefault="007B71CE" w:rsidP="007B71CE">
            <w:pPr>
              <w:rPr>
                <w:rFonts w:ascii="Arial" w:eastAsia="游ゴシック" w:hAnsi="Arial" w:cs="Arial"/>
                <w:color w:val="000000"/>
                <w:sz w:val="16"/>
                <w:szCs w:val="16"/>
                <w:lang w:val="en-US"/>
              </w:rPr>
            </w:pPr>
          </w:p>
        </w:tc>
        <w:tc>
          <w:tcPr>
            <w:tcW w:w="1950" w:type="dxa"/>
            <w:tcBorders>
              <w:top w:val="nil"/>
              <w:left w:val="nil"/>
              <w:bottom w:val="single" w:sz="4" w:space="0" w:color="auto"/>
              <w:right w:val="single" w:sz="4" w:space="0" w:color="auto"/>
            </w:tcBorders>
            <w:shd w:val="clear" w:color="auto" w:fill="auto"/>
            <w:vAlign w:val="center"/>
          </w:tcPr>
          <w:p w14:paraId="15A0E105" w14:textId="01F1CE6A" w:rsidR="007B71CE" w:rsidRPr="00A861BC" w:rsidRDefault="007B71CE" w:rsidP="007B71CE">
            <w:pPr>
              <w:rPr>
                <w:rFonts w:ascii="Arial" w:eastAsia="游ゴシック" w:hAnsi="Arial" w:cs="Arial"/>
                <w:color w:val="000000"/>
                <w:sz w:val="16"/>
                <w:szCs w:val="16"/>
                <w:lang w:val="en-US"/>
              </w:rPr>
            </w:pPr>
            <w:proofErr w:type="spellStart"/>
            <w:r w:rsidRPr="00A861BC">
              <w:rPr>
                <w:rFonts w:ascii="Arial" w:eastAsia="游ゴシック" w:hAnsi="Arial" w:cs="Arial"/>
                <w:color w:val="000000"/>
                <w:sz w:val="16"/>
                <w:szCs w:val="16"/>
                <w:lang w:val="en-US"/>
              </w:rPr>
              <w:t>slss-TxMultiFreq</w:t>
            </w:r>
            <w:proofErr w:type="spellEnd"/>
          </w:p>
        </w:tc>
        <w:tc>
          <w:tcPr>
            <w:tcW w:w="2446" w:type="dxa"/>
            <w:tcBorders>
              <w:top w:val="nil"/>
              <w:left w:val="nil"/>
              <w:bottom w:val="single" w:sz="4" w:space="0" w:color="auto"/>
              <w:right w:val="single" w:sz="4" w:space="0" w:color="auto"/>
            </w:tcBorders>
            <w:shd w:val="clear" w:color="auto" w:fill="auto"/>
            <w:vAlign w:val="center"/>
          </w:tcPr>
          <w:p w14:paraId="57E54434" w14:textId="16D58293" w:rsidR="007B71CE" w:rsidRPr="003E307E" w:rsidRDefault="007B71CE" w:rsidP="007B71CE">
            <w:pPr>
              <w:rPr>
                <w:rFonts w:ascii="Arial" w:eastAsia="游ゴシック" w:hAnsi="Arial" w:cs="Arial"/>
                <w:color w:val="000000"/>
                <w:sz w:val="16"/>
                <w:szCs w:val="16"/>
                <w:lang w:val="en-US"/>
              </w:rPr>
            </w:pPr>
            <w:r w:rsidRPr="00A129A9">
              <w:rPr>
                <w:rFonts w:ascii="Arial" w:eastAsia="游ゴシック" w:hAnsi="Arial" w:cs="Arial"/>
                <w:color w:val="000000"/>
                <w:sz w:val="16"/>
                <w:szCs w:val="16"/>
                <w:lang w:val="en-US"/>
              </w:rPr>
              <w:t xml:space="preserve">Value TRUE indicates the UE transmits SLSS on multiple carrier frequencies for V2X sidelink communication. If this field is absent, the UE transmits SLSS only on the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carrier frequency.</w:t>
            </w:r>
          </w:p>
        </w:tc>
        <w:tc>
          <w:tcPr>
            <w:tcW w:w="1417" w:type="dxa"/>
            <w:tcBorders>
              <w:top w:val="nil"/>
              <w:left w:val="nil"/>
              <w:bottom w:val="single" w:sz="4" w:space="0" w:color="auto"/>
              <w:right w:val="single" w:sz="4" w:space="0" w:color="auto"/>
            </w:tcBorders>
            <w:shd w:val="clear" w:color="auto" w:fill="auto"/>
            <w:vAlign w:val="center"/>
          </w:tcPr>
          <w:p w14:paraId="1176648E" w14:textId="3849DECC"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ENUMERATED {true}</w:t>
            </w:r>
          </w:p>
        </w:tc>
        <w:tc>
          <w:tcPr>
            <w:tcW w:w="851" w:type="dxa"/>
            <w:tcBorders>
              <w:top w:val="nil"/>
              <w:left w:val="nil"/>
              <w:bottom w:val="single" w:sz="4" w:space="0" w:color="auto"/>
              <w:right w:val="single" w:sz="4" w:space="0" w:color="auto"/>
            </w:tcBorders>
            <w:shd w:val="clear" w:color="auto" w:fill="auto"/>
            <w:noWrap/>
            <w:vAlign w:val="center"/>
          </w:tcPr>
          <w:p w14:paraId="05FC433A" w14:textId="07578D7D"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N/A</w:t>
            </w:r>
          </w:p>
        </w:tc>
        <w:tc>
          <w:tcPr>
            <w:tcW w:w="992" w:type="dxa"/>
            <w:tcBorders>
              <w:top w:val="nil"/>
              <w:left w:val="nil"/>
              <w:bottom w:val="single" w:sz="4" w:space="0" w:color="auto"/>
              <w:right w:val="single" w:sz="4" w:space="0" w:color="auto"/>
            </w:tcBorders>
            <w:shd w:val="clear" w:color="auto" w:fill="auto"/>
            <w:noWrap/>
            <w:vAlign w:val="center"/>
          </w:tcPr>
          <w:p w14:paraId="39ABBEEB" w14:textId="26345938"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 xml:space="preserve">Per </w:t>
            </w:r>
            <w:r>
              <w:rPr>
                <w:rFonts w:ascii="Arial" w:eastAsia="游ゴシック" w:hAnsi="Arial" w:cs="Arial"/>
                <w:color w:val="000000"/>
                <w:sz w:val="16"/>
                <w:szCs w:val="16"/>
                <w:lang w:val="en-US"/>
              </w:rPr>
              <w:t>cell</w:t>
            </w:r>
          </w:p>
        </w:tc>
        <w:tc>
          <w:tcPr>
            <w:tcW w:w="943" w:type="dxa"/>
            <w:tcBorders>
              <w:top w:val="nil"/>
              <w:left w:val="nil"/>
              <w:bottom w:val="single" w:sz="4" w:space="0" w:color="auto"/>
              <w:right w:val="single" w:sz="4" w:space="0" w:color="auto"/>
            </w:tcBorders>
            <w:shd w:val="clear" w:color="auto" w:fill="auto"/>
            <w:vAlign w:val="center"/>
          </w:tcPr>
          <w:p w14:paraId="0CC815B7" w14:textId="5C94A370"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UE-specific or Cell-specific</w:t>
            </w:r>
          </w:p>
        </w:tc>
      </w:tr>
      <w:tr w:rsidR="007B71CE" w:rsidRPr="003E307E" w14:paraId="00D567D1" w14:textId="77777777" w:rsidTr="00A129A9">
        <w:trPr>
          <w:trHeight w:val="56"/>
        </w:trPr>
        <w:tc>
          <w:tcPr>
            <w:tcW w:w="1177" w:type="dxa"/>
            <w:tcBorders>
              <w:top w:val="nil"/>
              <w:left w:val="nil"/>
              <w:bottom w:val="single" w:sz="4" w:space="0" w:color="auto"/>
              <w:right w:val="single" w:sz="4" w:space="0" w:color="auto"/>
            </w:tcBorders>
            <w:shd w:val="clear" w:color="auto" w:fill="auto"/>
            <w:noWrap/>
            <w:vAlign w:val="center"/>
            <w:hideMark/>
          </w:tcPr>
          <w:p w14:paraId="6EAA0FF5" w14:textId="1B1D4690" w:rsidR="007B71CE" w:rsidRPr="003E307E" w:rsidRDefault="007B71CE" w:rsidP="007B71CE">
            <w:pPr>
              <w:rPr>
                <w:rFonts w:ascii="Arial" w:eastAsia="游ゴシック" w:hAnsi="Arial" w:cs="Arial"/>
                <w:color w:val="000000"/>
                <w:sz w:val="16"/>
                <w:szCs w:val="16"/>
                <w:lang w:val="en-US"/>
              </w:rPr>
            </w:pPr>
          </w:p>
        </w:tc>
        <w:tc>
          <w:tcPr>
            <w:tcW w:w="1950" w:type="dxa"/>
            <w:tcBorders>
              <w:top w:val="nil"/>
              <w:left w:val="nil"/>
              <w:bottom w:val="single" w:sz="4" w:space="0" w:color="auto"/>
              <w:right w:val="single" w:sz="4" w:space="0" w:color="auto"/>
            </w:tcBorders>
            <w:shd w:val="clear" w:color="auto" w:fill="auto"/>
            <w:vAlign w:val="center"/>
            <w:hideMark/>
          </w:tcPr>
          <w:p w14:paraId="091BC309" w14:textId="673AB004" w:rsidR="007B71CE" w:rsidRPr="003E307E" w:rsidRDefault="007B71CE" w:rsidP="007B71CE">
            <w:pPr>
              <w:rPr>
                <w:rFonts w:ascii="Arial" w:eastAsia="游ゴシック" w:hAnsi="Arial" w:cs="Arial"/>
                <w:color w:val="000000"/>
                <w:sz w:val="16"/>
                <w:szCs w:val="16"/>
                <w:lang w:val="en-US"/>
              </w:rPr>
            </w:pPr>
            <w:proofErr w:type="spellStart"/>
            <w:r w:rsidRPr="00A861BC">
              <w:rPr>
                <w:rFonts w:ascii="Arial" w:eastAsia="游ゴシック" w:hAnsi="Arial" w:cs="Arial"/>
                <w:color w:val="000000"/>
                <w:sz w:val="16"/>
                <w:szCs w:val="16"/>
                <w:lang w:val="en-US"/>
              </w:rPr>
              <w:t>slss-TxDisabled</w:t>
            </w:r>
            <w:proofErr w:type="spellEnd"/>
          </w:p>
        </w:tc>
        <w:tc>
          <w:tcPr>
            <w:tcW w:w="2446" w:type="dxa"/>
            <w:tcBorders>
              <w:top w:val="nil"/>
              <w:left w:val="nil"/>
              <w:bottom w:val="single" w:sz="4" w:space="0" w:color="auto"/>
              <w:right w:val="single" w:sz="4" w:space="0" w:color="auto"/>
            </w:tcBorders>
            <w:shd w:val="clear" w:color="auto" w:fill="auto"/>
            <w:vAlign w:val="center"/>
            <w:hideMark/>
          </w:tcPr>
          <w:p w14:paraId="0915E639" w14:textId="52D5BD80" w:rsidR="007B71CE" w:rsidRPr="003E307E" w:rsidRDefault="007B71CE" w:rsidP="007B71CE">
            <w:pPr>
              <w:rPr>
                <w:rFonts w:ascii="Arial" w:eastAsia="游ゴシック" w:hAnsi="Arial" w:cs="Arial"/>
                <w:color w:val="000000"/>
                <w:sz w:val="16"/>
                <w:szCs w:val="16"/>
                <w:lang w:val="en-US"/>
              </w:rPr>
            </w:pPr>
            <w:r w:rsidRPr="00A129A9">
              <w:rPr>
                <w:rFonts w:ascii="Arial" w:eastAsia="游ゴシック" w:hAnsi="Arial" w:cs="Arial"/>
                <w:color w:val="000000"/>
                <w:sz w:val="16"/>
                <w:szCs w:val="16"/>
                <w:lang w:val="en-US"/>
              </w:rPr>
              <w:t xml:space="preserve">Value TRUE indicates that the carrier, even though equipped with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resources, cannot be used as a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carrier frequency to transmit SLSS or PSBCH.</w:t>
            </w:r>
          </w:p>
        </w:tc>
        <w:tc>
          <w:tcPr>
            <w:tcW w:w="1417" w:type="dxa"/>
            <w:tcBorders>
              <w:top w:val="nil"/>
              <w:left w:val="nil"/>
              <w:bottom w:val="single" w:sz="4" w:space="0" w:color="auto"/>
              <w:right w:val="single" w:sz="4" w:space="0" w:color="auto"/>
            </w:tcBorders>
            <w:shd w:val="clear" w:color="auto" w:fill="auto"/>
            <w:vAlign w:val="center"/>
            <w:hideMark/>
          </w:tcPr>
          <w:p w14:paraId="282DC3CB" w14:textId="77777777"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ENUMERATED {true}</w:t>
            </w:r>
          </w:p>
        </w:tc>
        <w:tc>
          <w:tcPr>
            <w:tcW w:w="851" w:type="dxa"/>
            <w:tcBorders>
              <w:top w:val="nil"/>
              <w:left w:val="nil"/>
              <w:bottom w:val="single" w:sz="4" w:space="0" w:color="auto"/>
              <w:right w:val="single" w:sz="4" w:space="0" w:color="auto"/>
            </w:tcBorders>
            <w:shd w:val="clear" w:color="auto" w:fill="auto"/>
            <w:noWrap/>
            <w:vAlign w:val="center"/>
            <w:hideMark/>
          </w:tcPr>
          <w:p w14:paraId="7EBD073A" w14:textId="77777777"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N/A</w:t>
            </w:r>
          </w:p>
        </w:tc>
        <w:tc>
          <w:tcPr>
            <w:tcW w:w="992" w:type="dxa"/>
            <w:tcBorders>
              <w:top w:val="nil"/>
              <w:left w:val="nil"/>
              <w:bottom w:val="single" w:sz="4" w:space="0" w:color="auto"/>
              <w:right w:val="single" w:sz="4" w:space="0" w:color="auto"/>
            </w:tcBorders>
            <w:shd w:val="clear" w:color="auto" w:fill="auto"/>
            <w:noWrap/>
            <w:vAlign w:val="center"/>
            <w:hideMark/>
          </w:tcPr>
          <w:p w14:paraId="34CB3D06" w14:textId="12D19804"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 xml:space="preserve">Per </w:t>
            </w:r>
            <w:r>
              <w:rPr>
                <w:rFonts w:ascii="Arial" w:eastAsia="游ゴシック" w:hAnsi="Arial" w:cs="Arial"/>
                <w:color w:val="000000"/>
                <w:sz w:val="16"/>
                <w:szCs w:val="16"/>
                <w:lang w:val="en-US"/>
              </w:rPr>
              <w:t>cell</w:t>
            </w:r>
          </w:p>
        </w:tc>
        <w:tc>
          <w:tcPr>
            <w:tcW w:w="943" w:type="dxa"/>
            <w:tcBorders>
              <w:top w:val="nil"/>
              <w:left w:val="nil"/>
              <w:bottom w:val="single" w:sz="4" w:space="0" w:color="auto"/>
              <w:right w:val="single" w:sz="4" w:space="0" w:color="auto"/>
            </w:tcBorders>
            <w:shd w:val="clear" w:color="auto" w:fill="auto"/>
            <w:vAlign w:val="center"/>
            <w:hideMark/>
          </w:tcPr>
          <w:p w14:paraId="73F0D9E1" w14:textId="77777777" w:rsidR="007B71CE" w:rsidRPr="003E307E" w:rsidRDefault="007B71CE" w:rsidP="007B71CE">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UE-specific or Cell-specific</w:t>
            </w:r>
          </w:p>
        </w:tc>
      </w:tr>
    </w:tbl>
    <w:p w14:paraId="1128A7DD" w14:textId="77777777" w:rsidR="006D1409" w:rsidRDefault="006D1409" w:rsidP="00470292">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075CB059" w14:textId="77777777" w:rsidR="003B5D4F" w:rsidRDefault="003B5D4F" w:rsidP="003B5D4F">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Pr>
          <w:rFonts w:eastAsia="SimSun"/>
          <w:sz w:val="22"/>
          <w:szCs w:val="22"/>
          <w:lang w:val="en-US" w:eastAsia="zh-CN"/>
        </w:rPr>
        <w:t>sidelink CA</w:t>
      </w:r>
      <w:r w:rsidRPr="00473883">
        <w:rPr>
          <w:rFonts w:eastAsia="SimSun"/>
          <w:sz w:val="22"/>
          <w:szCs w:val="22"/>
          <w:lang w:val="en-US" w:eastAsia="zh-CN"/>
        </w:rPr>
        <w:t xml:space="preserve">. Observations/Proposals are summarized as following: </w:t>
      </w:r>
    </w:p>
    <w:p w14:paraId="77DC76DB" w14:textId="77777777" w:rsidR="00921ACA" w:rsidRPr="00316697" w:rsidRDefault="00921ACA" w:rsidP="00921ACA">
      <w:pPr>
        <w:rPr>
          <w:color w:val="000000" w:themeColor="text1"/>
          <w:sz w:val="22"/>
          <w:szCs w:val="22"/>
        </w:rPr>
      </w:pPr>
    </w:p>
    <w:p w14:paraId="5FC8B574" w14:textId="77777777" w:rsidR="00921ACA" w:rsidRDefault="00921ACA" w:rsidP="00921ACA">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1:</w:t>
      </w:r>
    </w:p>
    <w:p w14:paraId="31E613C2" w14:textId="77777777" w:rsidR="00921ACA" w:rsidRPr="00921ACA" w:rsidRDefault="00921ACA" w:rsidP="00921ACA">
      <w:pPr>
        <w:pStyle w:val="aff"/>
        <w:numPr>
          <w:ilvl w:val="0"/>
          <w:numId w:val="46"/>
        </w:numPr>
        <w:spacing w:before="50" w:afterLines="50" w:after="120"/>
        <w:ind w:leftChars="0"/>
        <w:rPr>
          <w:b/>
          <w:bCs/>
          <w:iCs/>
          <w:sz w:val="22"/>
          <w:szCs w:val="18"/>
          <w:lang w:val="en-US"/>
        </w:rPr>
      </w:pPr>
      <w:r w:rsidRPr="001B0046">
        <w:rPr>
          <w:rFonts w:eastAsiaTheme="minorEastAsia"/>
          <w:iCs/>
          <w:sz w:val="22"/>
        </w:rPr>
        <w:t>Adopt the following TP.</w:t>
      </w:r>
    </w:p>
    <w:tbl>
      <w:tblPr>
        <w:tblStyle w:val="afd"/>
        <w:tblW w:w="0" w:type="auto"/>
        <w:tblLook w:val="04A0" w:firstRow="1" w:lastRow="0" w:firstColumn="1" w:lastColumn="0" w:noHBand="0" w:noVBand="1"/>
      </w:tblPr>
      <w:tblGrid>
        <w:gridCol w:w="9962"/>
      </w:tblGrid>
      <w:tr w:rsidR="0078765F" w:rsidRPr="00F17F11" w14:paraId="310839BB" w14:textId="77777777" w:rsidTr="00FA6CF0">
        <w:tc>
          <w:tcPr>
            <w:tcW w:w="9962" w:type="dxa"/>
          </w:tcPr>
          <w:p w14:paraId="47C61DE9" w14:textId="77777777" w:rsidR="0078765F" w:rsidRPr="00F17F11" w:rsidRDefault="0078765F" w:rsidP="00FA6CF0">
            <w:pPr>
              <w:pStyle w:val="a5"/>
              <w:suppressAutoHyphens/>
              <w:spacing w:after="0" w:line="254" w:lineRule="auto"/>
              <w:jc w:val="both"/>
              <w:rPr>
                <w:rFonts w:eastAsiaTheme="minorEastAsia"/>
                <w:sz w:val="16"/>
                <w:szCs w:val="16"/>
                <w:u w:val="single"/>
              </w:rPr>
            </w:pPr>
            <w:r w:rsidRPr="00F17F11">
              <w:rPr>
                <w:rFonts w:eastAsiaTheme="minorEastAsia"/>
                <w:sz w:val="16"/>
                <w:szCs w:val="16"/>
                <w:u w:val="single"/>
              </w:rPr>
              <w:t>38.21</w:t>
            </w:r>
            <w:r w:rsidRPr="00F17F11">
              <w:rPr>
                <w:rFonts w:eastAsiaTheme="minorEastAsia" w:hint="eastAsia"/>
                <w:sz w:val="16"/>
                <w:szCs w:val="16"/>
                <w:u w:val="single"/>
              </w:rPr>
              <w:t>3</w:t>
            </w:r>
          </w:p>
          <w:p w14:paraId="1676464B" w14:textId="77777777" w:rsidR="0078765F" w:rsidRPr="00F17F11" w:rsidRDefault="0078765F" w:rsidP="00FA6CF0">
            <w:pPr>
              <w:pStyle w:val="3"/>
              <w:spacing w:before="0"/>
              <w:ind w:left="840"/>
              <w:outlineLvl w:val="2"/>
              <w:rPr>
                <w:sz w:val="16"/>
                <w:szCs w:val="16"/>
              </w:rPr>
            </w:pPr>
            <w:r w:rsidRPr="00F17F11">
              <w:rPr>
                <w:sz w:val="16"/>
                <w:szCs w:val="16"/>
              </w:rPr>
              <w:lastRenderedPageBreak/>
              <w:t>16.2.5</w:t>
            </w:r>
            <w:r w:rsidRPr="00F17F11">
              <w:rPr>
                <w:sz w:val="16"/>
                <w:szCs w:val="16"/>
              </w:rPr>
              <w:tab/>
              <w:t>SL Carrier Aggregation</w:t>
            </w:r>
          </w:p>
          <w:p w14:paraId="52736C22" w14:textId="77777777" w:rsidR="0078765F" w:rsidRPr="00F60B9F" w:rsidRDefault="0078765F" w:rsidP="00FA6CF0">
            <w:pPr>
              <w:keepNext/>
              <w:keepLines/>
              <w:spacing w:before="180"/>
              <w:outlineLvl w:val="1"/>
              <w:rPr>
                <w:rFonts w:eastAsiaTheme="minorEastAsia"/>
                <w:sz w:val="16"/>
                <w:szCs w:val="16"/>
              </w:rPr>
            </w:pPr>
            <w:r w:rsidRPr="00F17F11">
              <w:rPr>
                <w:sz w:val="16"/>
                <w:szCs w:val="16"/>
                <w:lang w:eastAsia="zh-CN"/>
              </w:rPr>
              <w:t xml:space="preserve">If a UE would transmit </w:t>
            </w:r>
            <w:r w:rsidRPr="00EA4685">
              <w:rPr>
                <w:rFonts w:eastAsia="Malgun Gothic"/>
                <w:color w:val="FF0000"/>
                <w:sz w:val="16"/>
                <w:szCs w:val="16"/>
                <w:lang w:eastAsia="ko-KR"/>
              </w:rPr>
              <w:t>PSCCHs/PSSCHs</w:t>
            </w:r>
            <w:r>
              <w:rPr>
                <w:sz w:val="16"/>
                <w:szCs w:val="16"/>
                <w:lang w:eastAsia="zh-CN"/>
              </w:rPr>
              <w:t xml:space="preserve"> </w:t>
            </w:r>
            <w:proofErr w:type="spellStart"/>
            <w:r w:rsidRPr="0078765F">
              <w:rPr>
                <w:strike/>
                <w:color w:val="FF0000"/>
                <w:sz w:val="16"/>
                <w:szCs w:val="16"/>
                <w:lang w:eastAsia="zh-CN"/>
              </w:rPr>
              <w:t>PSSCHs</w:t>
            </w:r>
            <w:proofErr w:type="spellEnd"/>
            <w:r w:rsidRPr="0078765F">
              <w:rPr>
                <w:strike/>
                <w:color w:val="FF0000"/>
                <w:sz w:val="16"/>
                <w:szCs w:val="16"/>
                <w:lang w:eastAsia="zh-CN"/>
              </w:rPr>
              <w:t xml:space="preserve"> and PSCCHs</w:t>
            </w:r>
            <w:r w:rsidRPr="00F17F11">
              <w:rPr>
                <w:sz w:val="16"/>
                <w:szCs w:val="16"/>
                <w:lang w:eastAsia="zh-CN"/>
              </w:rPr>
              <w:t xml:space="preserve"> on multiple carriers, the UE determines a power for each PSSCH and PSCCH transmission as described in Clauses 16.2.1 and </w:t>
            </w:r>
            <w:r w:rsidRPr="00F60B9F">
              <w:rPr>
                <w:sz w:val="16"/>
                <w:szCs w:val="16"/>
                <w:lang w:eastAsia="zh-CN"/>
              </w:rPr>
              <w:t xml:space="preserve">16.2.2, respectively. </w:t>
            </w:r>
            <w:r w:rsidRPr="0078765F">
              <w:rPr>
                <w:rFonts w:eastAsia="Malgun Gothic"/>
                <w:sz w:val="16"/>
                <w:szCs w:val="16"/>
                <w:lang w:eastAsia="ko-KR"/>
              </w:rPr>
              <w:t xml:space="preserve">If the UE would transmit </w:t>
            </w:r>
            <w:r w:rsidRPr="0078765F">
              <w:rPr>
                <w:rFonts w:eastAsia="Malgun Gothic"/>
                <w:color w:val="FF0000"/>
                <w:sz w:val="16"/>
                <w:szCs w:val="16"/>
                <w:lang w:eastAsia="ko-KR"/>
              </w:rPr>
              <w:t>PSCCHs/PSSCHs</w:t>
            </w:r>
            <w:r>
              <w:rPr>
                <w:rFonts w:eastAsia="Malgun Gothic"/>
                <w:sz w:val="16"/>
                <w:szCs w:val="16"/>
                <w:lang w:eastAsia="ko-KR"/>
              </w:rPr>
              <w:t xml:space="preserve"> </w:t>
            </w:r>
            <w:r w:rsidRPr="0078765F">
              <w:rPr>
                <w:rFonts w:eastAsia="Malgun Gothic"/>
                <w:strike/>
                <w:color w:val="FF0000"/>
                <w:sz w:val="16"/>
                <w:szCs w:val="16"/>
                <w:lang w:eastAsia="ko-KR"/>
              </w:rPr>
              <w:t>PSCCHs or PSSCHs</w:t>
            </w:r>
            <w:r w:rsidRPr="0078765F">
              <w:rPr>
                <w:rFonts w:eastAsia="Malgun Gothic"/>
                <w:color w:val="FF0000"/>
                <w:sz w:val="16"/>
                <w:szCs w:val="16"/>
                <w:lang w:eastAsia="ko-KR"/>
              </w:rPr>
              <w:t xml:space="preserve"> </w:t>
            </w:r>
            <w:r w:rsidRPr="0078765F">
              <w:rPr>
                <w:rFonts w:eastAsia="Malgun Gothic"/>
                <w:sz w:val="16"/>
                <w:szCs w:val="16"/>
                <w:lang w:eastAsia="ko-KR"/>
              </w:rPr>
              <w:t xml:space="preserve">that would overlap in time on respective carriers and a total power for the </w:t>
            </w:r>
            <w:r w:rsidRPr="0078765F">
              <w:rPr>
                <w:rFonts w:eastAsia="Malgun Gothic"/>
                <w:color w:val="FF0000"/>
                <w:sz w:val="16"/>
                <w:szCs w:val="16"/>
                <w:lang w:eastAsia="ko-KR"/>
              </w:rPr>
              <w:t>PSCCH/PSSCH transmission</w:t>
            </w:r>
            <w:r>
              <w:rPr>
                <w:rFonts w:eastAsia="Malgun Gothic"/>
                <w:color w:val="FF0000"/>
                <w:sz w:val="16"/>
                <w:szCs w:val="16"/>
                <w:lang w:eastAsia="ko-KR"/>
              </w:rPr>
              <w:t>s</w:t>
            </w:r>
            <w:r w:rsidRPr="0078765F">
              <w:rPr>
                <w:rFonts w:eastAsia="Malgun Gothic"/>
                <w:strike/>
                <w:color w:val="FF0000"/>
                <w:sz w:val="16"/>
                <w:szCs w:val="16"/>
                <w:lang w:eastAsia="ko-KR"/>
              </w:rPr>
              <w:t xml:space="preserve"> transmission of the PSCCHs or PSSCHs</w:t>
            </w:r>
            <w:r w:rsidRPr="0078765F">
              <w:rPr>
                <w:rFonts w:eastAsia="Malgun Gothic"/>
                <w:sz w:val="16"/>
                <w:szCs w:val="16"/>
                <w:lang w:eastAsia="ko-KR"/>
              </w:rPr>
              <w:t xml:space="preserve"> would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78765F">
              <w:rPr>
                <w:rFonts w:eastAsia="Malgun Gothic"/>
                <w:sz w:val="16"/>
                <w:szCs w:val="16"/>
              </w:rPr>
              <w:t>,</w:t>
            </w:r>
            <w:r w:rsidRPr="00F60B9F">
              <w:rPr>
                <w:rFonts w:eastAsia="Malgun Gothic"/>
                <w:sz w:val="16"/>
                <w:szCs w:val="16"/>
              </w:rPr>
              <w:t xml:space="preserve"> the UE reduces a power for a </w:t>
            </w:r>
            <w:r w:rsidRPr="00EA4685">
              <w:rPr>
                <w:rFonts w:eastAsia="Malgun Gothic"/>
                <w:color w:val="FF0000"/>
                <w:sz w:val="16"/>
                <w:szCs w:val="16"/>
                <w:lang w:eastAsia="ko-KR"/>
              </w:rPr>
              <w:t>PSCCH/PSSCH transmission</w:t>
            </w:r>
            <w:r>
              <w:rPr>
                <w:rFonts w:eastAsia="Malgun Gothic"/>
                <w:color w:val="FF0000"/>
                <w:sz w:val="16"/>
                <w:szCs w:val="16"/>
                <w:lang w:eastAsia="ko-KR"/>
              </w:rPr>
              <w:t xml:space="preserve"> </w:t>
            </w:r>
            <w:proofErr w:type="spellStart"/>
            <w:r w:rsidRPr="00EA4685">
              <w:rPr>
                <w:rFonts w:eastAsia="Malgun Gothic"/>
                <w:strike/>
                <w:color w:val="FF0000"/>
                <w:sz w:val="16"/>
                <w:szCs w:val="16"/>
                <w:lang w:eastAsia="ko-KR"/>
              </w:rPr>
              <w:t>transmission</w:t>
            </w:r>
            <w:proofErr w:type="spellEnd"/>
            <w:r w:rsidRPr="00EA4685">
              <w:rPr>
                <w:rFonts w:eastAsia="Malgun Gothic"/>
                <w:strike/>
                <w:color w:val="FF0000"/>
                <w:sz w:val="16"/>
                <w:szCs w:val="16"/>
                <w:lang w:eastAsia="ko-KR"/>
              </w:rPr>
              <w:t xml:space="preserve"> of the PSCCH or PSSCH</w:t>
            </w:r>
            <w:r w:rsidRPr="00F60B9F">
              <w:rPr>
                <w:rFonts w:eastAsia="Malgun Gothic"/>
                <w:sz w:val="16"/>
                <w:szCs w:val="16"/>
              </w:rPr>
              <w:t xml:space="preserve"> that has the largest priority value as determined by SCI formats provided by the PSCCHs scheduling the respective PSSCHs. If more than one PSCCH/PSSCH transmissions have the largest priority value, the UE autonomously selects one of the more than one PSCCH/PSSCH transmissions to reduce a respective power. If, after the reduction of the power for the </w:t>
            </w:r>
            <w:r w:rsidRPr="00EA4685">
              <w:rPr>
                <w:rFonts w:eastAsia="Malgun Gothic"/>
                <w:color w:val="FF0000"/>
                <w:sz w:val="16"/>
                <w:szCs w:val="16"/>
                <w:lang w:eastAsia="ko-KR"/>
              </w:rPr>
              <w:t>PSCCH/PSSCH transmission</w:t>
            </w:r>
            <w:r>
              <w:rPr>
                <w:rFonts w:eastAsia="Malgun Gothic"/>
                <w:color w:val="FF0000"/>
                <w:sz w:val="16"/>
                <w:szCs w:val="16"/>
                <w:lang w:eastAsia="ko-KR"/>
              </w:rPr>
              <w:t xml:space="preserve"> </w:t>
            </w:r>
            <w:proofErr w:type="spellStart"/>
            <w:r w:rsidRPr="00EA4685">
              <w:rPr>
                <w:rFonts w:eastAsia="Malgun Gothic"/>
                <w:strike/>
                <w:color w:val="FF0000"/>
                <w:sz w:val="16"/>
                <w:szCs w:val="16"/>
                <w:lang w:eastAsia="ko-KR"/>
              </w:rPr>
              <w:t>transmission</w:t>
            </w:r>
            <w:proofErr w:type="spellEnd"/>
            <w:r w:rsidRPr="00EA4685">
              <w:rPr>
                <w:rFonts w:eastAsia="Malgun Gothic"/>
                <w:strike/>
                <w:color w:val="FF0000"/>
                <w:sz w:val="16"/>
                <w:szCs w:val="16"/>
                <w:lang w:eastAsia="ko-KR"/>
              </w:rPr>
              <w:t xml:space="preserve"> of the PSCCH or </w:t>
            </w:r>
            <w:r>
              <w:rPr>
                <w:rFonts w:eastAsia="Malgun Gothic"/>
                <w:strike/>
                <w:color w:val="FF0000"/>
                <w:sz w:val="16"/>
                <w:szCs w:val="16"/>
                <w:lang w:eastAsia="ko-KR"/>
              </w:rPr>
              <w:t xml:space="preserve">the </w:t>
            </w:r>
            <w:r w:rsidRPr="00EA4685">
              <w:rPr>
                <w:rFonts w:eastAsia="Malgun Gothic"/>
                <w:strike/>
                <w:color w:val="FF0000"/>
                <w:sz w:val="16"/>
                <w:szCs w:val="16"/>
                <w:lang w:eastAsia="ko-KR"/>
              </w:rPr>
              <w:t>PSSCH</w:t>
            </w:r>
            <w:r w:rsidRPr="00F60B9F">
              <w:rPr>
                <w:rFonts w:eastAsia="Malgun Gothic"/>
                <w:sz w:val="16"/>
                <w:szCs w:val="16"/>
              </w:rPr>
              <w:t xml:space="preserve"> with the largest priority value, a total power does not exceed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60B9F">
              <w:rPr>
                <w:rFonts w:eastAsia="Malgun Gothic"/>
                <w:sz w:val="16"/>
                <w:szCs w:val="16"/>
              </w:rPr>
              <w:t xml:space="preserve">, the UE transmits the </w:t>
            </w:r>
            <w:r w:rsidRPr="0078765F">
              <w:rPr>
                <w:rFonts w:eastAsia="Malgun Gothic"/>
                <w:color w:val="FF0000"/>
                <w:sz w:val="16"/>
                <w:szCs w:val="16"/>
              </w:rPr>
              <w:t>PSCCHs/PSSCHs</w:t>
            </w:r>
            <w:r>
              <w:rPr>
                <w:rFonts w:eastAsia="Malgun Gothic"/>
                <w:sz w:val="16"/>
                <w:szCs w:val="16"/>
              </w:rPr>
              <w:t xml:space="preserve"> </w:t>
            </w:r>
            <w:r w:rsidRPr="0078765F">
              <w:rPr>
                <w:rFonts w:eastAsia="Malgun Gothic"/>
                <w:strike/>
                <w:color w:val="FF0000"/>
                <w:sz w:val="16"/>
                <w:szCs w:val="16"/>
              </w:rPr>
              <w:t>PSCCHs or the PSSCHs</w:t>
            </w:r>
            <w:r w:rsidRPr="00F60B9F">
              <w:rPr>
                <w:rFonts w:eastAsia="Malgun Gothic"/>
                <w:sz w:val="16"/>
                <w:szCs w:val="16"/>
              </w:rPr>
              <w:t xml:space="preserve">, respectively. If, after the reduction of the power of the </w:t>
            </w:r>
            <w:r w:rsidRPr="00EA4685">
              <w:rPr>
                <w:rFonts w:eastAsia="Malgun Gothic"/>
                <w:color w:val="FF0000"/>
                <w:sz w:val="16"/>
                <w:szCs w:val="16"/>
                <w:lang w:eastAsia="ko-KR"/>
              </w:rPr>
              <w:t>PSCCH/PSSCH transmission</w:t>
            </w:r>
            <w:r w:rsidRPr="0078765F">
              <w:rPr>
                <w:rFonts w:eastAsia="Malgun Gothic"/>
                <w:strike/>
                <w:color w:val="FF0000"/>
                <w:sz w:val="16"/>
                <w:szCs w:val="16"/>
              </w:rPr>
              <w:t xml:space="preserve"> PSCCH or the PSSCH</w:t>
            </w:r>
            <w:r w:rsidRPr="0078765F">
              <w:rPr>
                <w:rFonts w:eastAsia="Malgun Gothic"/>
                <w:color w:val="FF0000"/>
                <w:sz w:val="16"/>
                <w:szCs w:val="16"/>
              </w:rPr>
              <w:t xml:space="preserve"> </w:t>
            </w:r>
            <w:r w:rsidRPr="00F60B9F">
              <w:rPr>
                <w:rFonts w:eastAsia="Malgun Gothic"/>
                <w:sz w:val="16"/>
                <w:szCs w:val="16"/>
              </w:rPr>
              <w:t xml:space="preserve">with the largest priority value, a total power exceeds </w:t>
            </w:r>
            <m:oMath>
              <m:sSub>
                <m:sSubPr>
                  <m:ctrlPr>
                    <w:rPr>
                      <w:rFonts w:ascii="Cambria Math" w:eastAsiaTheme="minorEastAsia" w:hAnsi="Cambria Math"/>
                      <w:sz w:val="16"/>
                      <w:szCs w:val="16"/>
                    </w:rPr>
                  </m:ctrlPr>
                </m:sSubPr>
                <m:e>
                  <m:r>
                    <w:rPr>
                      <w:rFonts w:ascii="Cambria Math" w:eastAsiaTheme="minorEastAsia" w:hAnsi="Cambria Math"/>
                      <w:sz w:val="16"/>
                      <w:szCs w:val="16"/>
                    </w:rPr>
                    <m:t>P</m:t>
                  </m:r>
                </m:e>
                <m:sub>
                  <m:r>
                    <m:rPr>
                      <m:nor/>
                    </m:rPr>
                    <w:rPr>
                      <w:rFonts w:eastAsiaTheme="minorEastAsia"/>
                      <w:sz w:val="16"/>
                      <w:szCs w:val="16"/>
                    </w:rPr>
                    <m:t>CMAX</m:t>
                  </m:r>
                </m:sub>
              </m:sSub>
            </m:oMath>
            <w:r w:rsidRPr="00F60B9F">
              <w:rPr>
                <w:rFonts w:eastAsia="Malgun Gothic"/>
                <w:sz w:val="16"/>
                <w:szCs w:val="16"/>
              </w:rPr>
              <w:t xml:space="preserve">, the UE drops the </w:t>
            </w:r>
            <w:r w:rsidRPr="00EA4685">
              <w:rPr>
                <w:rFonts w:eastAsia="Malgun Gothic"/>
                <w:color w:val="FF0000"/>
                <w:sz w:val="16"/>
                <w:szCs w:val="16"/>
                <w:lang w:eastAsia="ko-KR"/>
              </w:rPr>
              <w:t>PSCCH/PSSCH transmission</w:t>
            </w:r>
            <w:r>
              <w:rPr>
                <w:rFonts w:eastAsia="Malgun Gothic"/>
                <w:sz w:val="16"/>
                <w:szCs w:val="16"/>
              </w:rPr>
              <w:t xml:space="preserve"> </w:t>
            </w:r>
            <w:r w:rsidRPr="0078765F">
              <w:rPr>
                <w:rFonts w:eastAsia="Malgun Gothic"/>
                <w:strike/>
                <w:color w:val="FF0000"/>
                <w:sz w:val="16"/>
                <w:szCs w:val="16"/>
              </w:rPr>
              <w:t>PSCCH or the PSSCH</w:t>
            </w:r>
            <w:r w:rsidRPr="0078765F">
              <w:rPr>
                <w:rFonts w:eastAsia="Malgun Gothic"/>
                <w:color w:val="FF0000"/>
                <w:sz w:val="16"/>
                <w:szCs w:val="16"/>
              </w:rPr>
              <w:t xml:space="preserve"> </w:t>
            </w:r>
            <w:r w:rsidRPr="00F60B9F">
              <w:rPr>
                <w:rFonts w:eastAsia="Malgun Gothic"/>
                <w:sz w:val="16"/>
                <w:szCs w:val="16"/>
              </w:rPr>
              <w:t xml:space="preserve">with the largest priority value, respectively, and repeats the procedure over the remaining </w:t>
            </w:r>
            <w:r w:rsidRPr="00EA4685">
              <w:rPr>
                <w:rFonts w:eastAsia="Malgun Gothic"/>
                <w:color w:val="FF0000"/>
                <w:sz w:val="16"/>
                <w:szCs w:val="16"/>
                <w:lang w:eastAsia="ko-KR"/>
              </w:rPr>
              <w:t>PSCCH/PSSCH transmission</w:t>
            </w:r>
            <w:r>
              <w:rPr>
                <w:rFonts w:eastAsia="Malgun Gothic"/>
                <w:color w:val="FF0000"/>
                <w:sz w:val="16"/>
                <w:szCs w:val="16"/>
                <w:lang w:eastAsia="ko-KR"/>
              </w:rPr>
              <w:t>s</w:t>
            </w:r>
            <w:r w:rsidRPr="00F60B9F">
              <w:rPr>
                <w:rFonts w:eastAsia="Malgun Gothic"/>
                <w:sz w:val="16"/>
                <w:szCs w:val="16"/>
              </w:rPr>
              <w:t xml:space="preserve"> </w:t>
            </w:r>
            <w:r w:rsidRPr="0078765F">
              <w:rPr>
                <w:rFonts w:eastAsia="Malgun Gothic"/>
                <w:strike/>
                <w:color w:val="FF0000"/>
                <w:sz w:val="16"/>
                <w:szCs w:val="16"/>
              </w:rPr>
              <w:t>PSCCHs or PSSCHs</w:t>
            </w:r>
            <w:r w:rsidRPr="00F60B9F">
              <w:rPr>
                <w:rFonts w:eastAsia="Malgun Gothic"/>
                <w:sz w:val="16"/>
                <w:szCs w:val="16"/>
              </w:rPr>
              <w:t>.</w:t>
            </w:r>
          </w:p>
        </w:tc>
      </w:tr>
    </w:tbl>
    <w:p w14:paraId="486AEF4E" w14:textId="6EC6178A" w:rsidR="00921ACA" w:rsidRPr="0078765F" w:rsidRDefault="00921ACA" w:rsidP="00921ACA">
      <w:pPr>
        <w:rPr>
          <w:color w:val="000000" w:themeColor="text1"/>
          <w:sz w:val="22"/>
          <w:szCs w:val="22"/>
        </w:rPr>
      </w:pPr>
    </w:p>
    <w:p w14:paraId="408204B1" w14:textId="77777777" w:rsidR="0078765F" w:rsidRPr="00975A99" w:rsidRDefault="0078765F" w:rsidP="00921ACA">
      <w:pPr>
        <w:rPr>
          <w:rFonts w:hint="eastAsia"/>
          <w:color w:val="000000" w:themeColor="text1"/>
          <w:sz w:val="22"/>
          <w:szCs w:val="22"/>
        </w:rPr>
      </w:pPr>
    </w:p>
    <w:p w14:paraId="496B5BC0" w14:textId="77777777" w:rsidR="00921ACA" w:rsidRDefault="00921ACA" w:rsidP="00921ACA">
      <w:pPr>
        <w:rPr>
          <w:b/>
          <w:bCs/>
          <w:color w:val="000000" w:themeColor="text1"/>
          <w:sz w:val="22"/>
          <w:szCs w:val="22"/>
          <w:u w:val="single"/>
        </w:rPr>
      </w:pPr>
      <w:r w:rsidRPr="00E90549">
        <w:rPr>
          <w:rFonts w:hint="eastAsia"/>
          <w:b/>
          <w:bCs/>
          <w:color w:val="000000" w:themeColor="text1"/>
          <w:sz w:val="22"/>
          <w:szCs w:val="22"/>
          <w:u w:val="single"/>
        </w:rPr>
        <w:t>P</w:t>
      </w:r>
      <w:r w:rsidRPr="00E90549">
        <w:rPr>
          <w:b/>
          <w:bCs/>
          <w:color w:val="000000" w:themeColor="text1"/>
          <w:sz w:val="22"/>
          <w:szCs w:val="22"/>
          <w:u w:val="single"/>
        </w:rPr>
        <w:t>roposal</w:t>
      </w:r>
      <w:r>
        <w:rPr>
          <w:b/>
          <w:bCs/>
          <w:color w:val="000000" w:themeColor="text1"/>
          <w:sz w:val="22"/>
          <w:szCs w:val="22"/>
          <w:u w:val="single"/>
        </w:rPr>
        <w:t xml:space="preserve"> 2:</w:t>
      </w:r>
    </w:p>
    <w:p w14:paraId="36ABBB7A" w14:textId="77777777" w:rsidR="00921ACA" w:rsidRPr="00921ACA" w:rsidRDefault="00921ACA" w:rsidP="00921ACA">
      <w:pPr>
        <w:pStyle w:val="aff"/>
        <w:numPr>
          <w:ilvl w:val="0"/>
          <w:numId w:val="46"/>
        </w:numPr>
        <w:ind w:leftChars="0"/>
        <w:rPr>
          <w:iCs/>
          <w:sz w:val="22"/>
          <w:szCs w:val="18"/>
          <w:lang w:val="en-US"/>
        </w:rPr>
      </w:pPr>
      <w:r w:rsidRPr="001B0046">
        <w:rPr>
          <w:rFonts w:eastAsiaTheme="minorEastAsia"/>
          <w:iCs/>
          <w:sz w:val="22"/>
        </w:rPr>
        <w:t>The following higher layer parameters for sidelink CA should be introduced.</w:t>
      </w:r>
    </w:p>
    <w:p w14:paraId="75441248" w14:textId="77777777" w:rsidR="00921ACA" w:rsidRPr="00AF3461" w:rsidRDefault="00921ACA" w:rsidP="00921ACA">
      <w:pPr>
        <w:pStyle w:val="aff"/>
        <w:ind w:leftChars="0" w:left="1140"/>
        <w:rPr>
          <w:sz w:val="22"/>
          <w:szCs w:val="18"/>
          <w:lang w:val="en-US"/>
        </w:rPr>
      </w:pPr>
    </w:p>
    <w:tbl>
      <w:tblPr>
        <w:tblW w:w="9776" w:type="dxa"/>
        <w:tblInd w:w="5" w:type="dxa"/>
        <w:tblCellMar>
          <w:left w:w="99" w:type="dxa"/>
          <w:right w:w="99" w:type="dxa"/>
        </w:tblCellMar>
        <w:tblLook w:val="04A0" w:firstRow="1" w:lastRow="0" w:firstColumn="1" w:lastColumn="0" w:noHBand="0" w:noVBand="1"/>
      </w:tblPr>
      <w:tblGrid>
        <w:gridCol w:w="1177"/>
        <w:gridCol w:w="1950"/>
        <w:gridCol w:w="2446"/>
        <w:gridCol w:w="1417"/>
        <w:gridCol w:w="851"/>
        <w:gridCol w:w="992"/>
        <w:gridCol w:w="943"/>
      </w:tblGrid>
      <w:tr w:rsidR="00921ACA" w:rsidRPr="003E307E" w14:paraId="731B5E54" w14:textId="77777777" w:rsidTr="001B0046">
        <w:trPr>
          <w:trHeight w:val="510"/>
        </w:trPr>
        <w:tc>
          <w:tcPr>
            <w:tcW w:w="1177" w:type="dxa"/>
            <w:tcBorders>
              <w:top w:val="single" w:sz="4" w:space="0" w:color="auto"/>
              <w:left w:val="nil"/>
              <w:bottom w:val="single" w:sz="4" w:space="0" w:color="auto"/>
              <w:right w:val="single" w:sz="4" w:space="0" w:color="auto"/>
            </w:tcBorders>
            <w:shd w:val="clear" w:color="000000" w:fill="00B0F0"/>
            <w:vAlign w:val="center"/>
            <w:hideMark/>
          </w:tcPr>
          <w:p w14:paraId="4F7E41A0"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RAN1 specification</w:t>
            </w:r>
          </w:p>
        </w:tc>
        <w:tc>
          <w:tcPr>
            <w:tcW w:w="1950" w:type="dxa"/>
            <w:tcBorders>
              <w:top w:val="single" w:sz="4" w:space="0" w:color="auto"/>
              <w:left w:val="nil"/>
              <w:bottom w:val="single" w:sz="4" w:space="0" w:color="auto"/>
              <w:right w:val="single" w:sz="4" w:space="0" w:color="auto"/>
            </w:tcBorders>
            <w:shd w:val="clear" w:color="000000" w:fill="00B0F0"/>
            <w:vAlign w:val="center"/>
            <w:hideMark/>
          </w:tcPr>
          <w:p w14:paraId="39A87F80"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Parameter name in the text</w:t>
            </w:r>
          </w:p>
        </w:tc>
        <w:tc>
          <w:tcPr>
            <w:tcW w:w="2446" w:type="dxa"/>
            <w:tcBorders>
              <w:top w:val="single" w:sz="4" w:space="0" w:color="auto"/>
              <w:left w:val="nil"/>
              <w:bottom w:val="single" w:sz="4" w:space="0" w:color="auto"/>
              <w:right w:val="single" w:sz="4" w:space="0" w:color="auto"/>
            </w:tcBorders>
            <w:shd w:val="clear" w:color="000000" w:fill="00B0F0"/>
            <w:vAlign w:val="center"/>
            <w:hideMark/>
          </w:tcPr>
          <w:p w14:paraId="10302C51"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Description</w:t>
            </w:r>
          </w:p>
        </w:tc>
        <w:tc>
          <w:tcPr>
            <w:tcW w:w="1417" w:type="dxa"/>
            <w:tcBorders>
              <w:top w:val="single" w:sz="4" w:space="0" w:color="auto"/>
              <w:left w:val="nil"/>
              <w:bottom w:val="single" w:sz="4" w:space="0" w:color="auto"/>
              <w:right w:val="single" w:sz="4" w:space="0" w:color="auto"/>
            </w:tcBorders>
            <w:shd w:val="clear" w:color="000000" w:fill="00B0F0"/>
            <w:vAlign w:val="center"/>
            <w:hideMark/>
          </w:tcPr>
          <w:p w14:paraId="2320D899"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Value range</w:t>
            </w:r>
          </w:p>
        </w:tc>
        <w:tc>
          <w:tcPr>
            <w:tcW w:w="851" w:type="dxa"/>
            <w:tcBorders>
              <w:top w:val="single" w:sz="4" w:space="0" w:color="auto"/>
              <w:left w:val="nil"/>
              <w:bottom w:val="single" w:sz="4" w:space="0" w:color="auto"/>
              <w:right w:val="single" w:sz="4" w:space="0" w:color="auto"/>
            </w:tcBorders>
            <w:shd w:val="clear" w:color="000000" w:fill="00B0F0"/>
            <w:vAlign w:val="center"/>
            <w:hideMark/>
          </w:tcPr>
          <w:p w14:paraId="3E222FC3"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Default value aspect</w:t>
            </w:r>
          </w:p>
        </w:tc>
        <w:tc>
          <w:tcPr>
            <w:tcW w:w="992" w:type="dxa"/>
            <w:tcBorders>
              <w:top w:val="single" w:sz="4" w:space="0" w:color="auto"/>
              <w:left w:val="nil"/>
              <w:bottom w:val="single" w:sz="4" w:space="0" w:color="auto"/>
              <w:right w:val="single" w:sz="4" w:space="0" w:color="auto"/>
            </w:tcBorders>
            <w:shd w:val="clear" w:color="000000" w:fill="00B0F0"/>
            <w:vAlign w:val="center"/>
            <w:hideMark/>
          </w:tcPr>
          <w:p w14:paraId="408F1EF0"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Per (UE, cell, TRP, …)</w:t>
            </w:r>
          </w:p>
        </w:tc>
        <w:tc>
          <w:tcPr>
            <w:tcW w:w="943" w:type="dxa"/>
            <w:tcBorders>
              <w:top w:val="single" w:sz="4" w:space="0" w:color="auto"/>
              <w:left w:val="nil"/>
              <w:bottom w:val="single" w:sz="4" w:space="0" w:color="auto"/>
              <w:right w:val="single" w:sz="4" w:space="0" w:color="auto"/>
            </w:tcBorders>
            <w:shd w:val="clear" w:color="000000" w:fill="00B0F0"/>
            <w:vAlign w:val="center"/>
            <w:hideMark/>
          </w:tcPr>
          <w:p w14:paraId="4DA2A186" w14:textId="77777777" w:rsidR="00921ACA" w:rsidRPr="003E307E" w:rsidRDefault="00921ACA" w:rsidP="001B0046">
            <w:pPr>
              <w:rPr>
                <w:rFonts w:ascii="Arial" w:eastAsia="游ゴシック" w:hAnsi="Arial" w:cs="Arial"/>
                <w:b/>
                <w:bCs/>
                <w:color w:val="FFFFFF"/>
                <w:sz w:val="16"/>
                <w:szCs w:val="16"/>
                <w:lang w:val="en-US"/>
              </w:rPr>
            </w:pPr>
            <w:r w:rsidRPr="003E307E">
              <w:rPr>
                <w:rFonts w:ascii="Arial" w:eastAsia="游ゴシック" w:hAnsi="Arial" w:cs="Arial"/>
                <w:b/>
                <w:bCs/>
                <w:color w:val="FFFFFF"/>
                <w:sz w:val="16"/>
                <w:szCs w:val="16"/>
                <w:lang w:val="en-US"/>
              </w:rPr>
              <w:t>UE-specific or Cell-specific</w:t>
            </w:r>
          </w:p>
        </w:tc>
      </w:tr>
      <w:tr w:rsidR="00921ACA" w:rsidRPr="003E307E" w14:paraId="7691393B" w14:textId="77777777" w:rsidTr="001B0046">
        <w:trPr>
          <w:trHeight w:val="1203"/>
        </w:trPr>
        <w:tc>
          <w:tcPr>
            <w:tcW w:w="1177" w:type="dxa"/>
            <w:tcBorders>
              <w:top w:val="nil"/>
              <w:left w:val="nil"/>
              <w:bottom w:val="single" w:sz="4" w:space="0" w:color="auto"/>
              <w:right w:val="single" w:sz="4" w:space="0" w:color="auto"/>
            </w:tcBorders>
            <w:shd w:val="clear" w:color="auto" w:fill="auto"/>
            <w:noWrap/>
            <w:vAlign w:val="center"/>
          </w:tcPr>
          <w:p w14:paraId="7BFEB5BF" w14:textId="77777777" w:rsidR="00921ACA" w:rsidRPr="003E307E" w:rsidRDefault="00921ACA" w:rsidP="001B0046">
            <w:pPr>
              <w:rPr>
                <w:rFonts w:ascii="Arial" w:eastAsia="游ゴシック" w:hAnsi="Arial" w:cs="Arial"/>
                <w:color w:val="000000"/>
                <w:sz w:val="16"/>
                <w:szCs w:val="16"/>
                <w:lang w:val="en-US"/>
              </w:rPr>
            </w:pPr>
          </w:p>
        </w:tc>
        <w:tc>
          <w:tcPr>
            <w:tcW w:w="1950" w:type="dxa"/>
            <w:tcBorders>
              <w:top w:val="nil"/>
              <w:left w:val="nil"/>
              <w:bottom w:val="single" w:sz="4" w:space="0" w:color="auto"/>
              <w:right w:val="single" w:sz="4" w:space="0" w:color="auto"/>
            </w:tcBorders>
            <w:shd w:val="clear" w:color="auto" w:fill="auto"/>
            <w:vAlign w:val="center"/>
          </w:tcPr>
          <w:p w14:paraId="758F5CB1" w14:textId="77777777" w:rsidR="00921ACA" w:rsidRPr="00A861BC" w:rsidRDefault="00921ACA" w:rsidP="001B0046">
            <w:pPr>
              <w:rPr>
                <w:rFonts w:ascii="Arial" w:eastAsia="游ゴシック" w:hAnsi="Arial" w:cs="Arial"/>
                <w:color w:val="000000"/>
                <w:sz w:val="16"/>
                <w:szCs w:val="16"/>
                <w:lang w:val="en-US"/>
              </w:rPr>
            </w:pPr>
            <w:proofErr w:type="spellStart"/>
            <w:r w:rsidRPr="00A861BC">
              <w:rPr>
                <w:rFonts w:ascii="Arial" w:eastAsia="游ゴシック" w:hAnsi="Arial" w:cs="Arial"/>
                <w:color w:val="000000"/>
                <w:sz w:val="16"/>
                <w:szCs w:val="16"/>
                <w:lang w:val="en-US"/>
              </w:rPr>
              <w:t>syncFreqList</w:t>
            </w:r>
            <w:proofErr w:type="spellEnd"/>
          </w:p>
        </w:tc>
        <w:tc>
          <w:tcPr>
            <w:tcW w:w="2446" w:type="dxa"/>
            <w:tcBorders>
              <w:top w:val="nil"/>
              <w:left w:val="nil"/>
              <w:bottom w:val="single" w:sz="4" w:space="0" w:color="auto"/>
              <w:right w:val="single" w:sz="4" w:space="0" w:color="auto"/>
            </w:tcBorders>
            <w:shd w:val="clear" w:color="auto" w:fill="auto"/>
            <w:vAlign w:val="center"/>
          </w:tcPr>
          <w:p w14:paraId="17E3D954" w14:textId="77777777" w:rsidR="00921ACA" w:rsidRPr="003E307E" w:rsidRDefault="00921ACA" w:rsidP="001B0046">
            <w:pPr>
              <w:rPr>
                <w:rFonts w:ascii="Arial" w:eastAsia="游ゴシック" w:hAnsi="Arial" w:cs="Arial"/>
                <w:color w:val="000000"/>
                <w:sz w:val="16"/>
                <w:szCs w:val="16"/>
                <w:lang w:val="en-US"/>
              </w:rPr>
            </w:pPr>
            <w:r w:rsidRPr="00A129A9">
              <w:rPr>
                <w:rFonts w:ascii="Arial" w:eastAsia="游ゴシック" w:hAnsi="Arial" w:cs="Arial"/>
                <w:color w:val="000000"/>
                <w:sz w:val="16"/>
                <w:szCs w:val="16"/>
                <w:lang w:val="en-US"/>
              </w:rPr>
              <w:t xml:space="preserve">Indicates a list of candidate carrier frequencies that can be used for the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of V2X sidelink communication.</w:t>
            </w:r>
          </w:p>
        </w:tc>
        <w:tc>
          <w:tcPr>
            <w:tcW w:w="1417" w:type="dxa"/>
            <w:tcBorders>
              <w:top w:val="nil"/>
              <w:left w:val="nil"/>
              <w:bottom w:val="single" w:sz="4" w:space="0" w:color="auto"/>
              <w:right w:val="single" w:sz="4" w:space="0" w:color="auto"/>
            </w:tcBorders>
            <w:shd w:val="clear" w:color="auto" w:fill="auto"/>
            <w:vAlign w:val="center"/>
          </w:tcPr>
          <w:p w14:paraId="1B153C11" w14:textId="77777777" w:rsidR="00921ACA" w:rsidRPr="003E307E" w:rsidRDefault="00921ACA" w:rsidP="001B0046">
            <w:pPr>
              <w:rPr>
                <w:rFonts w:ascii="Arial" w:eastAsia="游ゴシック" w:hAnsi="Arial" w:cs="Arial"/>
                <w:color w:val="000000"/>
                <w:sz w:val="16"/>
                <w:szCs w:val="16"/>
                <w:lang w:val="en-US"/>
              </w:rPr>
            </w:pPr>
            <w:r w:rsidRPr="00AA04D8">
              <w:rPr>
                <w:rFonts w:ascii="Arial" w:eastAsia="游ゴシック" w:hAnsi="Arial" w:cs="Arial"/>
                <w:color w:val="000000"/>
                <w:sz w:val="16"/>
                <w:szCs w:val="16"/>
                <w:lang w:val="en-US"/>
              </w:rPr>
              <w:t>SEQUENCE (SIZE (</w:t>
            </w:r>
            <w:proofErr w:type="gramStart"/>
            <w:r w:rsidRPr="00AA04D8">
              <w:rPr>
                <w:rFonts w:ascii="Arial" w:eastAsia="游ゴシック" w:hAnsi="Arial" w:cs="Arial"/>
                <w:color w:val="000000"/>
                <w:sz w:val="16"/>
                <w:szCs w:val="16"/>
                <w:lang w:val="en-US"/>
              </w:rPr>
              <w:t>1..</w:t>
            </w:r>
            <w:proofErr w:type="gramEnd"/>
            <w:r w:rsidRPr="00AA04D8">
              <w:rPr>
                <w:rFonts w:ascii="Arial" w:eastAsia="游ゴシック" w:hAnsi="Arial" w:cs="Arial"/>
                <w:color w:val="000000"/>
                <w:sz w:val="16"/>
                <w:szCs w:val="16"/>
                <w:highlight w:val="yellow"/>
                <w:lang w:val="en-US"/>
              </w:rPr>
              <w:t>X</w:t>
            </w:r>
            <w:r w:rsidRPr="00AA04D8">
              <w:rPr>
                <w:rFonts w:ascii="Arial" w:eastAsia="游ゴシック" w:hAnsi="Arial" w:cs="Arial"/>
                <w:color w:val="000000"/>
                <w:sz w:val="16"/>
                <w:szCs w:val="16"/>
                <w:lang w:val="en-US"/>
              </w:rPr>
              <w:t>)) OF ARFCN-</w:t>
            </w:r>
            <w:proofErr w:type="spellStart"/>
            <w:r w:rsidRPr="00AA04D8">
              <w:rPr>
                <w:rFonts w:ascii="Arial" w:eastAsia="游ゴシック" w:hAnsi="Arial" w:cs="Arial"/>
                <w:color w:val="000000"/>
                <w:sz w:val="16"/>
                <w:szCs w:val="16"/>
                <w:lang w:val="en-US"/>
              </w:rPr>
              <w:t>ValueNR</w:t>
            </w:r>
            <w:proofErr w:type="spellEnd"/>
          </w:p>
        </w:tc>
        <w:tc>
          <w:tcPr>
            <w:tcW w:w="851" w:type="dxa"/>
            <w:tcBorders>
              <w:top w:val="nil"/>
              <w:left w:val="nil"/>
              <w:bottom w:val="single" w:sz="4" w:space="0" w:color="auto"/>
              <w:right w:val="single" w:sz="4" w:space="0" w:color="auto"/>
            </w:tcBorders>
            <w:shd w:val="clear" w:color="auto" w:fill="auto"/>
            <w:noWrap/>
            <w:vAlign w:val="center"/>
          </w:tcPr>
          <w:p w14:paraId="18AE15C5"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N/A</w:t>
            </w:r>
          </w:p>
        </w:tc>
        <w:tc>
          <w:tcPr>
            <w:tcW w:w="992" w:type="dxa"/>
            <w:tcBorders>
              <w:top w:val="nil"/>
              <w:left w:val="nil"/>
              <w:bottom w:val="single" w:sz="4" w:space="0" w:color="auto"/>
              <w:right w:val="single" w:sz="4" w:space="0" w:color="auto"/>
            </w:tcBorders>
            <w:shd w:val="clear" w:color="auto" w:fill="auto"/>
            <w:noWrap/>
            <w:vAlign w:val="center"/>
          </w:tcPr>
          <w:p w14:paraId="6985E5E1"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 xml:space="preserve">Per </w:t>
            </w:r>
            <w:r>
              <w:rPr>
                <w:rFonts w:ascii="Arial" w:eastAsia="游ゴシック" w:hAnsi="Arial" w:cs="Arial"/>
                <w:color w:val="000000"/>
                <w:sz w:val="16"/>
                <w:szCs w:val="16"/>
                <w:lang w:val="en-US"/>
              </w:rPr>
              <w:t>cell</w:t>
            </w:r>
          </w:p>
        </w:tc>
        <w:tc>
          <w:tcPr>
            <w:tcW w:w="943" w:type="dxa"/>
            <w:tcBorders>
              <w:top w:val="nil"/>
              <w:left w:val="nil"/>
              <w:bottom w:val="single" w:sz="4" w:space="0" w:color="auto"/>
              <w:right w:val="single" w:sz="4" w:space="0" w:color="auto"/>
            </w:tcBorders>
            <w:shd w:val="clear" w:color="auto" w:fill="auto"/>
            <w:vAlign w:val="center"/>
          </w:tcPr>
          <w:p w14:paraId="50D0D53C"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UE-specific or Cell-specific</w:t>
            </w:r>
          </w:p>
        </w:tc>
      </w:tr>
      <w:tr w:rsidR="00921ACA" w:rsidRPr="003E307E" w14:paraId="2DE77993" w14:textId="77777777" w:rsidTr="001B0046">
        <w:trPr>
          <w:trHeight w:val="983"/>
        </w:trPr>
        <w:tc>
          <w:tcPr>
            <w:tcW w:w="1177" w:type="dxa"/>
            <w:tcBorders>
              <w:top w:val="nil"/>
              <w:left w:val="nil"/>
              <w:bottom w:val="single" w:sz="4" w:space="0" w:color="auto"/>
              <w:right w:val="single" w:sz="4" w:space="0" w:color="auto"/>
            </w:tcBorders>
            <w:shd w:val="clear" w:color="auto" w:fill="auto"/>
            <w:noWrap/>
            <w:vAlign w:val="center"/>
          </w:tcPr>
          <w:p w14:paraId="3C4D95DA" w14:textId="77777777" w:rsidR="00921ACA" w:rsidRPr="003E307E" w:rsidRDefault="00921ACA" w:rsidP="001B0046">
            <w:pPr>
              <w:rPr>
                <w:rFonts w:ascii="Arial" w:eastAsia="游ゴシック" w:hAnsi="Arial" w:cs="Arial"/>
                <w:color w:val="000000"/>
                <w:sz w:val="16"/>
                <w:szCs w:val="16"/>
                <w:lang w:val="en-US"/>
              </w:rPr>
            </w:pPr>
          </w:p>
        </w:tc>
        <w:tc>
          <w:tcPr>
            <w:tcW w:w="1950" w:type="dxa"/>
            <w:tcBorders>
              <w:top w:val="nil"/>
              <w:left w:val="nil"/>
              <w:bottom w:val="single" w:sz="4" w:space="0" w:color="auto"/>
              <w:right w:val="single" w:sz="4" w:space="0" w:color="auto"/>
            </w:tcBorders>
            <w:shd w:val="clear" w:color="auto" w:fill="auto"/>
            <w:vAlign w:val="center"/>
          </w:tcPr>
          <w:p w14:paraId="077AAB22" w14:textId="77777777" w:rsidR="00921ACA" w:rsidRPr="00A861BC" w:rsidRDefault="00921ACA" w:rsidP="001B0046">
            <w:pPr>
              <w:rPr>
                <w:rFonts w:ascii="Arial" w:eastAsia="游ゴシック" w:hAnsi="Arial" w:cs="Arial"/>
                <w:color w:val="000000"/>
                <w:sz w:val="16"/>
                <w:szCs w:val="16"/>
                <w:lang w:val="en-US"/>
              </w:rPr>
            </w:pPr>
            <w:proofErr w:type="spellStart"/>
            <w:r w:rsidRPr="00A861BC">
              <w:rPr>
                <w:rFonts w:ascii="Arial" w:eastAsia="游ゴシック" w:hAnsi="Arial" w:cs="Arial"/>
                <w:color w:val="000000"/>
                <w:sz w:val="16"/>
                <w:szCs w:val="16"/>
                <w:lang w:val="en-US"/>
              </w:rPr>
              <w:t>slss-TxMultiFreq</w:t>
            </w:r>
            <w:proofErr w:type="spellEnd"/>
          </w:p>
        </w:tc>
        <w:tc>
          <w:tcPr>
            <w:tcW w:w="2446" w:type="dxa"/>
            <w:tcBorders>
              <w:top w:val="nil"/>
              <w:left w:val="nil"/>
              <w:bottom w:val="single" w:sz="4" w:space="0" w:color="auto"/>
              <w:right w:val="single" w:sz="4" w:space="0" w:color="auto"/>
            </w:tcBorders>
            <w:shd w:val="clear" w:color="auto" w:fill="auto"/>
            <w:vAlign w:val="center"/>
          </w:tcPr>
          <w:p w14:paraId="0803F027" w14:textId="77777777" w:rsidR="00921ACA" w:rsidRPr="003E307E" w:rsidRDefault="00921ACA" w:rsidP="001B0046">
            <w:pPr>
              <w:rPr>
                <w:rFonts w:ascii="Arial" w:eastAsia="游ゴシック" w:hAnsi="Arial" w:cs="Arial"/>
                <w:color w:val="000000"/>
                <w:sz w:val="16"/>
                <w:szCs w:val="16"/>
                <w:lang w:val="en-US"/>
              </w:rPr>
            </w:pPr>
            <w:r w:rsidRPr="00A129A9">
              <w:rPr>
                <w:rFonts w:ascii="Arial" w:eastAsia="游ゴシック" w:hAnsi="Arial" w:cs="Arial"/>
                <w:color w:val="000000"/>
                <w:sz w:val="16"/>
                <w:szCs w:val="16"/>
                <w:lang w:val="en-US"/>
              </w:rPr>
              <w:t xml:space="preserve">Value TRUE indicates the UE transmits SLSS on multiple carrier frequencies for V2X sidelink communication. If this field is absent, the UE transmits SLSS only on the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carrier frequency.</w:t>
            </w:r>
          </w:p>
        </w:tc>
        <w:tc>
          <w:tcPr>
            <w:tcW w:w="1417" w:type="dxa"/>
            <w:tcBorders>
              <w:top w:val="nil"/>
              <w:left w:val="nil"/>
              <w:bottom w:val="single" w:sz="4" w:space="0" w:color="auto"/>
              <w:right w:val="single" w:sz="4" w:space="0" w:color="auto"/>
            </w:tcBorders>
            <w:shd w:val="clear" w:color="auto" w:fill="auto"/>
            <w:vAlign w:val="center"/>
          </w:tcPr>
          <w:p w14:paraId="1A20AF82"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ENUMERATED {true}</w:t>
            </w:r>
          </w:p>
        </w:tc>
        <w:tc>
          <w:tcPr>
            <w:tcW w:w="851" w:type="dxa"/>
            <w:tcBorders>
              <w:top w:val="nil"/>
              <w:left w:val="nil"/>
              <w:bottom w:val="single" w:sz="4" w:space="0" w:color="auto"/>
              <w:right w:val="single" w:sz="4" w:space="0" w:color="auto"/>
            </w:tcBorders>
            <w:shd w:val="clear" w:color="auto" w:fill="auto"/>
            <w:noWrap/>
            <w:vAlign w:val="center"/>
          </w:tcPr>
          <w:p w14:paraId="72F9CF90"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N/A</w:t>
            </w:r>
          </w:p>
        </w:tc>
        <w:tc>
          <w:tcPr>
            <w:tcW w:w="992" w:type="dxa"/>
            <w:tcBorders>
              <w:top w:val="nil"/>
              <w:left w:val="nil"/>
              <w:bottom w:val="single" w:sz="4" w:space="0" w:color="auto"/>
              <w:right w:val="single" w:sz="4" w:space="0" w:color="auto"/>
            </w:tcBorders>
            <w:shd w:val="clear" w:color="auto" w:fill="auto"/>
            <w:noWrap/>
            <w:vAlign w:val="center"/>
          </w:tcPr>
          <w:p w14:paraId="749CB022"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 xml:space="preserve">Per </w:t>
            </w:r>
            <w:r>
              <w:rPr>
                <w:rFonts w:ascii="Arial" w:eastAsia="游ゴシック" w:hAnsi="Arial" w:cs="Arial"/>
                <w:color w:val="000000"/>
                <w:sz w:val="16"/>
                <w:szCs w:val="16"/>
                <w:lang w:val="en-US"/>
              </w:rPr>
              <w:t>cell</w:t>
            </w:r>
          </w:p>
        </w:tc>
        <w:tc>
          <w:tcPr>
            <w:tcW w:w="943" w:type="dxa"/>
            <w:tcBorders>
              <w:top w:val="nil"/>
              <w:left w:val="nil"/>
              <w:bottom w:val="single" w:sz="4" w:space="0" w:color="auto"/>
              <w:right w:val="single" w:sz="4" w:space="0" w:color="auto"/>
            </w:tcBorders>
            <w:shd w:val="clear" w:color="auto" w:fill="auto"/>
            <w:vAlign w:val="center"/>
          </w:tcPr>
          <w:p w14:paraId="3A1E0D0D"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UE-specific or Cell-specific</w:t>
            </w:r>
          </w:p>
        </w:tc>
      </w:tr>
      <w:tr w:rsidR="00921ACA" w:rsidRPr="003E307E" w14:paraId="4A5A8448" w14:textId="77777777" w:rsidTr="001B0046">
        <w:trPr>
          <w:trHeight w:val="56"/>
        </w:trPr>
        <w:tc>
          <w:tcPr>
            <w:tcW w:w="1177" w:type="dxa"/>
            <w:tcBorders>
              <w:top w:val="nil"/>
              <w:left w:val="nil"/>
              <w:bottom w:val="single" w:sz="4" w:space="0" w:color="auto"/>
              <w:right w:val="single" w:sz="4" w:space="0" w:color="auto"/>
            </w:tcBorders>
            <w:shd w:val="clear" w:color="auto" w:fill="auto"/>
            <w:noWrap/>
            <w:vAlign w:val="center"/>
            <w:hideMark/>
          </w:tcPr>
          <w:p w14:paraId="242FCBAE" w14:textId="77777777" w:rsidR="00921ACA" w:rsidRPr="003E307E" w:rsidRDefault="00921ACA" w:rsidP="001B0046">
            <w:pPr>
              <w:rPr>
                <w:rFonts w:ascii="Arial" w:eastAsia="游ゴシック" w:hAnsi="Arial" w:cs="Arial"/>
                <w:color w:val="000000"/>
                <w:sz w:val="16"/>
                <w:szCs w:val="16"/>
                <w:lang w:val="en-US"/>
              </w:rPr>
            </w:pPr>
          </w:p>
        </w:tc>
        <w:tc>
          <w:tcPr>
            <w:tcW w:w="1950" w:type="dxa"/>
            <w:tcBorders>
              <w:top w:val="nil"/>
              <w:left w:val="nil"/>
              <w:bottom w:val="single" w:sz="4" w:space="0" w:color="auto"/>
              <w:right w:val="single" w:sz="4" w:space="0" w:color="auto"/>
            </w:tcBorders>
            <w:shd w:val="clear" w:color="auto" w:fill="auto"/>
            <w:vAlign w:val="center"/>
            <w:hideMark/>
          </w:tcPr>
          <w:p w14:paraId="58A58C6E" w14:textId="77777777" w:rsidR="00921ACA" w:rsidRPr="003E307E" w:rsidRDefault="00921ACA" w:rsidP="001B0046">
            <w:pPr>
              <w:rPr>
                <w:rFonts w:ascii="Arial" w:eastAsia="游ゴシック" w:hAnsi="Arial" w:cs="Arial"/>
                <w:color w:val="000000"/>
                <w:sz w:val="16"/>
                <w:szCs w:val="16"/>
                <w:lang w:val="en-US"/>
              </w:rPr>
            </w:pPr>
            <w:proofErr w:type="spellStart"/>
            <w:r w:rsidRPr="00A861BC">
              <w:rPr>
                <w:rFonts w:ascii="Arial" w:eastAsia="游ゴシック" w:hAnsi="Arial" w:cs="Arial"/>
                <w:color w:val="000000"/>
                <w:sz w:val="16"/>
                <w:szCs w:val="16"/>
                <w:lang w:val="en-US"/>
              </w:rPr>
              <w:t>slss-TxDisabled</w:t>
            </w:r>
            <w:proofErr w:type="spellEnd"/>
          </w:p>
        </w:tc>
        <w:tc>
          <w:tcPr>
            <w:tcW w:w="2446" w:type="dxa"/>
            <w:tcBorders>
              <w:top w:val="nil"/>
              <w:left w:val="nil"/>
              <w:bottom w:val="single" w:sz="4" w:space="0" w:color="auto"/>
              <w:right w:val="single" w:sz="4" w:space="0" w:color="auto"/>
            </w:tcBorders>
            <w:shd w:val="clear" w:color="auto" w:fill="auto"/>
            <w:vAlign w:val="center"/>
            <w:hideMark/>
          </w:tcPr>
          <w:p w14:paraId="620936F8" w14:textId="77777777" w:rsidR="00921ACA" w:rsidRPr="003E307E" w:rsidRDefault="00921ACA" w:rsidP="001B0046">
            <w:pPr>
              <w:rPr>
                <w:rFonts w:ascii="Arial" w:eastAsia="游ゴシック" w:hAnsi="Arial" w:cs="Arial"/>
                <w:color w:val="000000"/>
                <w:sz w:val="16"/>
                <w:szCs w:val="16"/>
                <w:lang w:val="en-US"/>
              </w:rPr>
            </w:pPr>
            <w:r w:rsidRPr="00A129A9">
              <w:rPr>
                <w:rFonts w:ascii="Arial" w:eastAsia="游ゴシック" w:hAnsi="Arial" w:cs="Arial"/>
                <w:color w:val="000000"/>
                <w:sz w:val="16"/>
                <w:szCs w:val="16"/>
                <w:lang w:val="en-US"/>
              </w:rPr>
              <w:t xml:space="preserve">Value TRUE indicates that the carrier, even though equipped with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resources, cannot be used as a </w:t>
            </w:r>
            <w:proofErr w:type="spellStart"/>
            <w:r w:rsidRPr="00A129A9">
              <w:rPr>
                <w:rFonts w:ascii="Arial" w:eastAsia="游ゴシック" w:hAnsi="Arial" w:cs="Arial"/>
                <w:color w:val="000000"/>
                <w:sz w:val="16"/>
                <w:szCs w:val="16"/>
                <w:lang w:val="en-US"/>
              </w:rPr>
              <w:t>synchronisation</w:t>
            </w:r>
            <w:proofErr w:type="spellEnd"/>
            <w:r w:rsidRPr="00A129A9">
              <w:rPr>
                <w:rFonts w:ascii="Arial" w:eastAsia="游ゴシック" w:hAnsi="Arial" w:cs="Arial"/>
                <w:color w:val="000000"/>
                <w:sz w:val="16"/>
                <w:szCs w:val="16"/>
                <w:lang w:val="en-US"/>
              </w:rPr>
              <w:t xml:space="preserve"> carrier frequency to transmit SLSS or PSBCH.</w:t>
            </w:r>
          </w:p>
        </w:tc>
        <w:tc>
          <w:tcPr>
            <w:tcW w:w="1417" w:type="dxa"/>
            <w:tcBorders>
              <w:top w:val="nil"/>
              <w:left w:val="nil"/>
              <w:bottom w:val="single" w:sz="4" w:space="0" w:color="auto"/>
              <w:right w:val="single" w:sz="4" w:space="0" w:color="auto"/>
            </w:tcBorders>
            <w:shd w:val="clear" w:color="auto" w:fill="auto"/>
            <w:vAlign w:val="center"/>
            <w:hideMark/>
          </w:tcPr>
          <w:p w14:paraId="168EAE39"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ENUMERATED {true}</w:t>
            </w:r>
          </w:p>
        </w:tc>
        <w:tc>
          <w:tcPr>
            <w:tcW w:w="851" w:type="dxa"/>
            <w:tcBorders>
              <w:top w:val="nil"/>
              <w:left w:val="nil"/>
              <w:bottom w:val="single" w:sz="4" w:space="0" w:color="auto"/>
              <w:right w:val="single" w:sz="4" w:space="0" w:color="auto"/>
            </w:tcBorders>
            <w:shd w:val="clear" w:color="auto" w:fill="auto"/>
            <w:noWrap/>
            <w:vAlign w:val="center"/>
            <w:hideMark/>
          </w:tcPr>
          <w:p w14:paraId="7ABE8A49"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N/A</w:t>
            </w:r>
          </w:p>
        </w:tc>
        <w:tc>
          <w:tcPr>
            <w:tcW w:w="992" w:type="dxa"/>
            <w:tcBorders>
              <w:top w:val="nil"/>
              <w:left w:val="nil"/>
              <w:bottom w:val="single" w:sz="4" w:space="0" w:color="auto"/>
              <w:right w:val="single" w:sz="4" w:space="0" w:color="auto"/>
            </w:tcBorders>
            <w:shd w:val="clear" w:color="auto" w:fill="auto"/>
            <w:noWrap/>
            <w:vAlign w:val="center"/>
            <w:hideMark/>
          </w:tcPr>
          <w:p w14:paraId="7ACBFA97"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 xml:space="preserve">Per </w:t>
            </w:r>
            <w:r>
              <w:rPr>
                <w:rFonts w:ascii="Arial" w:eastAsia="游ゴシック" w:hAnsi="Arial" w:cs="Arial"/>
                <w:color w:val="000000"/>
                <w:sz w:val="16"/>
                <w:szCs w:val="16"/>
                <w:lang w:val="en-US"/>
              </w:rPr>
              <w:t>cell</w:t>
            </w:r>
          </w:p>
        </w:tc>
        <w:tc>
          <w:tcPr>
            <w:tcW w:w="943" w:type="dxa"/>
            <w:tcBorders>
              <w:top w:val="nil"/>
              <w:left w:val="nil"/>
              <w:bottom w:val="single" w:sz="4" w:space="0" w:color="auto"/>
              <w:right w:val="single" w:sz="4" w:space="0" w:color="auto"/>
            </w:tcBorders>
            <w:shd w:val="clear" w:color="auto" w:fill="auto"/>
            <w:vAlign w:val="center"/>
            <w:hideMark/>
          </w:tcPr>
          <w:p w14:paraId="7E597E98" w14:textId="77777777" w:rsidR="00921ACA" w:rsidRPr="003E307E" w:rsidRDefault="00921ACA" w:rsidP="001B0046">
            <w:pPr>
              <w:rPr>
                <w:rFonts w:ascii="Arial" w:eastAsia="游ゴシック" w:hAnsi="Arial" w:cs="Arial"/>
                <w:color w:val="000000"/>
                <w:sz w:val="16"/>
                <w:szCs w:val="16"/>
                <w:lang w:val="en-US"/>
              </w:rPr>
            </w:pPr>
            <w:r w:rsidRPr="003E307E">
              <w:rPr>
                <w:rFonts w:ascii="Arial" w:eastAsia="游ゴシック" w:hAnsi="Arial" w:cs="Arial"/>
                <w:color w:val="000000"/>
                <w:sz w:val="16"/>
                <w:szCs w:val="16"/>
                <w:lang w:val="en-US"/>
              </w:rPr>
              <w:t>UE-specific or Cell-specific</w:t>
            </w:r>
          </w:p>
        </w:tc>
      </w:tr>
    </w:tbl>
    <w:p w14:paraId="34BC6912" w14:textId="77777777" w:rsidR="00921ACA" w:rsidRPr="00B05471" w:rsidRDefault="00921ACA" w:rsidP="00CD79B0">
      <w:pPr>
        <w:spacing w:beforeLines="50" w:before="120" w:afterLines="50" w:after="120"/>
        <w:rPr>
          <w:sz w:val="22"/>
          <w:szCs w:val="18"/>
          <w:lang w:val="en-US"/>
        </w:rPr>
      </w:pPr>
    </w:p>
    <w:p w14:paraId="5134DDD9" w14:textId="77777777" w:rsidR="00E23DF0" w:rsidRPr="00980D08" w:rsidRDefault="00E23DF0" w:rsidP="00E23DF0">
      <w:pPr>
        <w:pStyle w:val="1"/>
        <w:spacing w:after="120"/>
        <w:jc w:val="both"/>
        <w:rPr>
          <w:b/>
          <w:lang w:val="en-US"/>
        </w:rPr>
      </w:pPr>
      <w:r w:rsidRPr="00980D08">
        <w:rPr>
          <w:b/>
          <w:lang w:val="en-US"/>
        </w:rPr>
        <w:t>References</w:t>
      </w:r>
    </w:p>
    <w:p w14:paraId="3DE8284D" w14:textId="6EDFC274" w:rsidR="00694822" w:rsidRPr="00B46062" w:rsidRDefault="00B46062" w:rsidP="00B46062">
      <w:pPr>
        <w:widowControl w:val="0"/>
        <w:numPr>
          <w:ilvl w:val="0"/>
          <w:numId w:val="4"/>
        </w:numPr>
        <w:spacing w:after="120"/>
        <w:jc w:val="both"/>
        <w:rPr>
          <w:sz w:val="22"/>
          <w:szCs w:val="22"/>
          <w:lang w:val="en-US"/>
        </w:rPr>
      </w:pPr>
      <w:r w:rsidRPr="00E71A6C">
        <w:rPr>
          <w:rFonts w:eastAsia="SimSun"/>
          <w:sz w:val="22"/>
          <w:lang w:val="en-US" w:eastAsia="zh-CN"/>
        </w:rPr>
        <w:t>3GPP RAN1#1</w:t>
      </w:r>
      <w:r>
        <w:rPr>
          <w:rFonts w:eastAsia="SimSun"/>
          <w:sz w:val="22"/>
          <w:lang w:val="en-US" w:eastAsia="zh-CN"/>
        </w:rPr>
        <w:t>1</w:t>
      </w:r>
      <w:r>
        <w:rPr>
          <w:rFonts w:eastAsiaTheme="minorEastAsia" w:hint="eastAsia"/>
          <w:sz w:val="22"/>
          <w:lang w:val="en-US"/>
        </w:rPr>
        <w:t>4</w:t>
      </w:r>
      <w:r w:rsidRPr="00E71A6C">
        <w:rPr>
          <w:rFonts w:eastAsia="SimSun"/>
          <w:sz w:val="22"/>
          <w:lang w:val="en-US" w:eastAsia="zh-CN"/>
        </w:rPr>
        <w:t>,</w:t>
      </w:r>
      <w:r>
        <w:rPr>
          <w:rFonts w:eastAsia="SimSun"/>
          <w:sz w:val="22"/>
          <w:lang w:val="en-US" w:eastAsia="zh-CN"/>
        </w:rPr>
        <w:t xml:space="preserve"> </w:t>
      </w:r>
      <w:r w:rsidRPr="00E71A6C">
        <w:rPr>
          <w:rFonts w:eastAsia="SimSun"/>
          <w:sz w:val="22"/>
          <w:lang w:val="en-US" w:eastAsia="zh-CN"/>
        </w:rPr>
        <w:t>chair’s notes</w:t>
      </w:r>
    </w:p>
    <w:sectPr w:rsidR="00694822" w:rsidRPr="00B4606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46460" w14:textId="77777777" w:rsidR="00685FBB" w:rsidRDefault="00685FBB">
      <w:r>
        <w:separator/>
      </w:r>
    </w:p>
  </w:endnote>
  <w:endnote w:type="continuationSeparator" w:id="0">
    <w:p w14:paraId="766069F0" w14:textId="77777777" w:rsidR="00685FBB" w:rsidRDefault="00685FBB">
      <w:r>
        <w:continuationSeparator/>
      </w:r>
    </w:p>
  </w:endnote>
  <w:endnote w:type="continuationNotice" w:id="1">
    <w:p w14:paraId="3642C006" w14:textId="77777777" w:rsidR="00685FBB" w:rsidRDefault="00685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40001"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BF5338">
      <w:rPr>
        <w:rStyle w:val="af4"/>
        <w:rFonts w:eastAsia="ＭＳ ゴシック"/>
        <w:noProof/>
      </w:rPr>
      <w:t>11</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BF5338">
      <w:rPr>
        <w:rStyle w:val="af4"/>
        <w:rFonts w:eastAsia="ＭＳ ゴシック"/>
        <w:noProof/>
      </w:rPr>
      <w:t>12</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C2072" w14:textId="77777777" w:rsidR="00685FBB" w:rsidRDefault="00685FBB">
      <w:r>
        <w:separator/>
      </w:r>
    </w:p>
  </w:footnote>
  <w:footnote w:type="continuationSeparator" w:id="0">
    <w:p w14:paraId="3A02665A" w14:textId="77777777" w:rsidR="00685FBB" w:rsidRDefault="00685FBB">
      <w:r>
        <w:continuationSeparator/>
      </w:r>
    </w:p>
  </w:footnote>
  <w:footnote w:type="continuationNotice" w:id="1">
    <w:p w14:paraId="46703B69" w14:textId="77777777" w:rsidR="00685FBB" w:rsidRDefault="00685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41E05"/>
    <w:multiLevelType w:val="hybridMultilevel"/>
    <w:tmpl w:val="4C025D62"/>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0206F9"/>
    <w:multiLevelType w:val="hybridMultilevel"/>
    <w:tmpl w:val="6AF47F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C6CA8"/>
    <w:multiLevelType w:val="hybridMultilevel"/>
    <w:tmpl w:val="6FEE9DC0"/>
    <w:lvl w:ilvl="0" w:tplc="55C02E86">
      <w:start w:val="1"/>
      <w:numFmt w:val="bullet"/>
      <w:lvlText w:val="•"/>
      <w:lvlJc w:val="left"/>
      <w:pPr>
        <w:tabs>
          <w:tab w:val="num" w:pos="720"/>
        </w:tabs>
        <w:ind w:left="720" w:hanging="360"/>
      </w:pPr>
      <w:rPr>
        <w:rFonts w:ascii="Arial" w:hAnsi="Arial" w:hint="default"/>
      </w:rPr>
    </w:lvl>
    <w:lvl w:ilvl="1" w:tplc="37F2A080">
      <w:start w:val="1"/>
      <w:numFmt w:val="bullet"/>
      <w:lvlText w:val="•"/>
      <w:lvlJc w:val="left"/>
      <w:pPr>
        <w:tabs>
          <w:tab w:val="num" w:pos="1440"/>
        </w:tabs>
        <w:ind w:left="1440" w:hanging="360"/>
      </w:pPr>
      <w:rPr>
        <w:rFonts w:ascii="Arial" w:hAnsi="Arial" w:hint="default"/>
      </w:rPr>
    </w:lvl>
    <w:lvl w:ilvl="2" w:tplc="BEA662C2" w:tentative="1">
      <w:start w:val="1"/>
      <w:numFmt w:val="bullet"/>
      <w:lvlText w:val="•"/>
      <w:lvlJc w:val="left"/>
      <w:pPr>
        <w:tabs>
          <w:tab w:val="num" w:pos="2160"/>
        </w:tabs>
        <w:ind w:left="2160" w:hanging="360"/>
      </w:pPr>
      <w:rPr>
        <w:rFonts w:ascii="Arial" w:hAnsi="Arial" w:hint="default"/>
      </w:rPr>
    </w:lvl>
    <w:lvl w:ilvl="3" w:tplc="301034B8" w:tentative="1">
      <w:start w:val="1"/>
      <w:numFmt w:val="bullet"/>
      <w:lvlText w:val="•"/>
      <w:lvlJc w:val="left"/>
      <w:pPr>
        <w:tabs>
          <w:tab w:val="num" w:pos="2880"/>
        </w:tabs>
        <w:ind w:left="2880" w:hanging="360"/>
      </w:pPr>
      <w:rPr>
        <w:rFonts w:ascii="Arial" w:hAnsi="Arial" w:hint="default"/>
      </w:rPr>
    </w:lvl>
    <w:lvl w:ilvl="4" w:tplc="050AC0D8" w:tentative="1">
      <w:start w:val="1"/>
      <w:numFmt w:val="bullet"/>
      <w:lvlText w:val="•"/>
      <w:lvlJc w:val="left"/>
      <w:pPr>
        <w:tabs>
          <w:tab w:val="num" w:pos="3600"/>
        </w:tabs>
        <w:ind w:left="3600" w:hanging="360"/>
      </w:pPr>
      <w:rPr>
        <w:rFonts w:ascii="Arial" w:hAnsi="Arial" w:hint="default"/>
      </w:rPr>
    </w:lvl>
    <w:lvl w:ilvl="5" w:tplc="CFE077F8" w:tentative="1">
      <w:start w:val="1"/>
      <w:numFmt w:val="bullet"/>
      <w:lvlText w:val="•"/>
      <w:lvlJc w:val="left"/>
      <w:pPr>
        <w:tabs>
          <w:tab w:val="num" w:pos="4320"/>
        </w:tabs>
        <w:ind w:left="4320" w:hanging="360"/>
      </w:pPr>
      <w:rPr>
        <w:rFonts w:ascii="Arial" w:hAnsi="Arial" w:hint="default"/>
      </w:rPr>
    </w:lvl>
    <w:lvl w:ilvl="6" w:tplc="DDFA6E92" w:tentative="1">
      <w:start w:val="1"/>
      <w:numFmt w:val="bullet"/>
      <w:lvlText w:val="•"/>
      <w:lvlJc w:val="left"/>
      <w:pPr>
        <w:tabs>
          <w:tab w:val="num" w:pos="5040"/>
        </w:tabs>
        <w:ind w:left="5040" w:hanging="360"/>
      </w:pPr>
      <w:rPr>
        <w:rFonts w:ascii="Arial" w:hAnsi="Arial" w:hint="default"/>
      </w:rPr>
    </w:lvl>
    <w:lvl w:ilvl="7" w:tplc="74008A4C" w:tentative="1">
      <w:start w:val="1"/>
      <w:numFmt w:val="bullet"/>
      <w:lvlText w:val="•"/>
      <w:lvlJc w:val="left"/>
      <w:pPr>
        <w:tabs>
          <w:tab w:val="num" w:pos="5760"/>
        </w:tabs>
        <w:ind w:left="5760" w:hanging="360"/>
      </w:pPr>
      <w:rPr>
        <w:rFonts w:ascii="Arial" w:hAnsi="Arial" w:hint="default"/>
      </w:rPr>
    </w:lvl>
    <w:lvl w:ilvl="8" w:tplc="0E204E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679B4"/>
    <w:multiLevelType w:val="hybridMultilevel"/>
    <w:tmpl w:val="65469CE0"/>
    <w:lvl w:ilvl="0" w:tplc="D34A59F4">
      <w:start w:val="1"/>
      <w:numFmt w:val="bullet"/>
      <w:lvlText w:val=""/>
      <w:lvlJc w:val="left"/>
      <w:pPr>
        <w:tabs>
          <w:tab w:val="num" w:pos="720"/>
        </w:tabs>
        <w:ind w:left="720" w:hanging="360"/>
      </w:pPr>
      <w:rPr>
        <w:rFonts w:ascii="Symbol" w:hAnsi="Symbol" w:hint="default"/>
      </w:rPr>
    </w:lvl>
    <w:lvl w:ilvl="1" w:tplc="6F2AFE30" w:tentative="1">
      <w:start w:val="1"/>
      <w:numFmt w:val="bullet"/>
      <w:lvlText w:val=""/>
      <w:lvlJc w:val="left"/>
      <w:pPr>
        <w:tabs>
          <w:tab w:val="num" w:pos="1440"/>
        </w:tabs>
        <w:ind w:left="1440" w:hanging="360"/>
      </w:pPr>
      <w:rPr>
        <w:rFonts w:ascii="Symbol" w:hAnsi="Symbol" w:hint="default"/>
      </w:rPr>
    </w:lvl>
    <w:lvl w:ilvl="2" w:tplc="29BA4E4E" w:tentative="1">
      <w:start w:val="1"/>
      <w:numFmt w:val="bullet"/>
      <w:lvlText w:val=""/>
      <w:lvlJc w:val="left"/>
      <w:pPr>
        <w:tabs>
          <w:tab w:val="num" w:pos="2160"/>
        </w:tabs>
        <w:ind w:left="2160" w:hanging="360"/>
      </w:pPr>
      <w:rPr>
        <w:rFonts w:ascii="Symbol" w:hAnsi="Symbol" w:hint="default"/>
      </w:rPr>
    </w:lvl>
    <w:lvl w:ilvl="3" w:tplc="975630CE" w:tentative="1">
      <w:start w:val="1"/>
      <w:numFmt w:val="bullet"/>
      <w:lvlText w:val=""/>
      <w:lvlJc w:val="left"/>
      <w:pPr>
        <w:tabs>
          <w:tab w:val="num" w:pos="2880"/>
        </w:tabs>
        <w:ind w:left="2880" w:hanging="360"/>
      </w:pPr>
      <w:rPr>
        <w:rFonts w:ascii="Symbol" w:hAnsi="Symbol" w:hint="default"/>
      </w:rPr>
    </w:lvl>
    <w:lvl w:ilvl="4" w:tplc="CBAE6B8E" w:tentative="1">
      <w:start w:val="1"/>
      <w:numFmt w:val="bullet"/>
      <w:lvlText w:val=""/>
      <w:lvlJc w:val="left"/>
      <w:pPr>
        <w:tabs>
          <w:tab w:val="num" w:pos="3600"/>
        </w:tabs>
        <w:ind w:left="3600" w:hanging="360"/>
      </w:pPr>
      <w:rPr>
        <w:rFonts w:ascii="Symbol" w:hAnsi="Symbol" w:hint="default"/>
      </w:rPr>
    </w:lvl>
    <w:lvl w:ilvl="5" w:tplc="9F40F3D8" w:tentative="1">
      <w:start w:val="1"/>
      <w:numFmt w:val="bullet"/>
      <w:lvlText w:val=""/>
      <w:lvlJc w:val="left"/>
      <w:pPr>
        <w:tabs>
          <w:tab w:val="num" w:pos="4320"/>
        </w:tabs>
        <w:ind w:left="4320" w:hanging="360"/>
      </w:pPr>
      <w:rPr>
        <w:rFonts w:ascii="Symbol" w:hAnsi="Symbol" w:hint="default"/>
      </w:rPr>
    </w:lvl>
    <w:lvl w:ilvl="6" w:tplc="29CA8AE6" w:tentative="1">
      <w:start w:val="1"/>
      <w:numFmt w:val="bullet"/>
      <w:lvlText w:val=""/>
      <w:lvlJc w:val="left"/>
      <w:pPr>
        <w:tabs>
          <w:tab w:val="num" w:pos="5040"/>
        </w:tabs>
        <w:ind w:left="5040" w:hanging="360"/>
      </w:pPr>
      <w:rPr>
        <w:rFonts w:ascii="Symbol" w:hAnsi="Symbol" w:hint="default"/>
      </w:rPr>
    </w:lvl>
    <w:lvl w:ilvl="7" w:tplc="124A0B8E" w:tentative="1">
      <w:start w:val="1"/>
      <w:numFmt w:val="bullet"/>
      <w:lvlText w:val=""/>
      <w:lvlJc w:val="left"/>
      <w:pPr>
        <w:tabs>
          <w:tab w:val="num" w:pos="5760"/>
        </w:tabs>
        <w:ind w:left="5760" w:hanging="360"/>
      </w:pPr>
      <w:rPr>
        <w:rFonts w:ascii="Symbol" w:hAnsi="Symbol" w:hint="default"/>
      </w:rPr>
    </w:lvl>
    <w:lvl w:ilvl="8" w:tplc="CC8E00C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5338C"/>
    <w:multiLevelType w:val="hybridMultilevel"/>
    <w:tmpl w:val="9770359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8B01CF"/>
    <w:multiLevelType w:val="hybridMultilevel"/>
    <w:tmpl w:val="6BA8A00E"/>
    <w:lvl w:ilvl="0" w:tplc="D6784640">
      <w:start w:val="601"/>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520ED5"/>
    <w:multiLevelType w:val="hybridMultilevel"/>
    <w:tmpl w:val="6D585B1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86C43"/>
    <w:multiLevelType w:val="hybridMultilevel"/>
    <w:tmpl w:val="42E4BBB0"/>
    <w:lvl w:ilvl="0" w:tplc="06BCA30E">
      <w:start w:val="1"/>
      <w:numFmt w:val="bullet"/>
      <w:lvlText w:val=""/>
      <w:lvlJc w:val="left"/>
      <w:pPr>
        <w:tabs>
          <w:tab w:val="num" w:pos="720"/>
        </w:tabs>
        <w:ind w:left="720" w:hanging="360"/>
      </w:pPr>
      <w:rPr>
        <w:rFonts w:ascii="Symbol" w:hAnsi="Symbol" w:hint="default"/>
      </w:rPr>
    </w:lvl>
    <w:lvl w:ilvl="1" w:tplc="FE9C7470">
      <w:numFmt w:val="bullet"/>
      <w:lvlText w:val="o"/>
      <w:lvlJc w:val="left"/>
      <w:pPr>
        <w:tabs>
          <w:tab w:val="num" w:pos="1440"/>
        </w:tabs>
        <w:ind w:left="1440" w:hanging="360"/>
      </w:pPr>
      <w:rPr>
        <w:rFonts w:ascii="Courier New" w:hAnsi="Courier New" w:hint="default"/>
      </w:rPr>
    </w:lvl>
    <w:lvl w:ilvl="2" w:tplc="75F8072A">
      <w:numFmt w:val="bullet"/>
      <w:lvlText w:val=""/>
      <w:lvlJc w:val="left"/>
      <w:pPr>
        <w:tabs>
          <w:tab w:val="num" w:pos="2160"/>
        </w:tabs>
        <w:ind w:left="2160" w:hanging="360"/>
      </w:pPr>
      <w:rPr>
        <w:rFonts w:ascii="Wingdings" w:hAnsi="Wingdings" w:hint="default"/>
      </w:rPr>
    </w:lvl>
    <w:lvl w:ilvl="3" w:tplc="130056BA" w:tentative="1">
      <w:start w:val="1"/>
      <w:numFmt w:val="bullet"/>
      <w:lvlText w:val=""/>
      <w:lvlJc w:val="left"/>
      <w:pPr>
        <w:tabs>
          <w:tab w:val="num" w:pos="2880"/>
        </w:tabs>
        <w:ind w:left="2880" w:hanging="360"/>
      </w:pPr>
      <w:rPr>
        <w:rFonts w:ascii="Symbol" w:hAnsi="Symbol" w:hint="default"/>
      </w:rPr>
    </w:lvl>
    <w:lvl w:ilvl="4" w:tplc="9E1E843A" w:tentative="1">
      <w:start w:val="1"/>
      <w:numFmt w:val="bullet"/>
      <w:lvlText w:val=""/>
      <w:lvlJc w:val="left"/>
      <w:pPr>
        <w:tabs>
          <w:tab w:val="num" w:pos="3600"/>
        </w:tabs>
        <w:ind w:left="3600" w:hanging="360"/>
      </w:pPr>
      <w:rPr>
        <w:rFonts w:ascii="Symbol" w:hAnsi="Symbol" w:hint="default"/>
      </w:rPr>
    </w:lvl>
    <w:lvl w:ilvl="5" w:tplc="13A899A0" w:tentative="1">
      <w:start w:val="1"/>
      <w:numFmt w:val="bullet"/>
      <w:lvlText w:val=""/>
      <w:lvlJc w:val="left"/>
      <w:pPr>
        <w:tabs>
          <w:tab w:val="num" w:pos="4320"/>
        </w:tabs>
        <w:ind w:left="4320" w:hanging="360"/>
      </w:pPr>
      <w:rPr>
        <w:rFonts w:ascii="Symbol" w:hAnsi="Symbol" w:hint="default"/>
      </w:rPr>
    </w:lvl>
    <w:lvl w:ilvl="6" w:tplc="1BCCC07C" w:tentative="1">
      <w:start w:val="1"/>
      <w:numFmt w:val="bullet"/>
      <w:lvlText w:val=""/>
      <w:lvlJc w:val="left"/>
      <w:pPr>
        <w:tabs>
          <w:tab w:val="num" w:pos="5040"/>
        </w:tabs>
        <w:ind w:left="5040" w:hanging="360"/>
      </w:pPr>
      <w:rPr>
        <w:rFonts w:ascii="Symbol" w:hAnsi="Symbol" w:hint="default"/>
      </w:rPr>
    </w:lvl>
    <w:lvl w:ilvl="7" w:tplc="D2825754" w:tentative="1">
      <w:start w:val="1"/>
      <w:numFmt w:val="bullet"/>
      <w:lvlText w:val=""/>
      <w:lvlJc w:val="left"/>
      <w:pPr>
        <w:tabs>
          <w:tab w:val="num" w:pos="5760"/>
        </w:tabs>
        <w:ind w:left="5760" w:hanging="360"/>
      </w:pPr>
      <w:rPr>
        <w:rFonts w:ascii="Symbol" w:hAnsi="Symbol" w:hint="default"/>
      </w:rPr>
    </w:lvl>
    <w:lvl w:ilvl="8" w:tplc="B852993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87E15B6"/>
    <w:multiLevelType w:val="hybridMultilevel"/>
    <w:tmpl w:val="DFB82EFC"/>
    <w:lvl w:ilvl="0" w:tplc="E01E78DE">
      <w:start w:val="1"/>
      <w:numFmt w:val="decimal"/>
      <w:lvlText w:val="Proposal %1: "/>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677109"/>
    <w:multiLevelType w:val="hybridMultilevel"/>
    <w:tmpl w:val="526ED678"/>
    <w:lvl w:ilvl="0" w:tplc="5A0027D4">
      <w:start w:val="1"/>
      <w:numFmt w:val="decimal"/>
      <w:lvlText w:val="Proposal %1: "/>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062D2"/>
    <w:multiLevelType w:val="hybridMultilevel"/>
    <w:tmpl w:val="AEE4DB7E"/>
    <w:lvl w:ilvl="0" w:tplc="0BE8168C">
      <w:start w:val="1"/>
      <w:numFmt w:val="bullet"/>
      <w:lvlText w:val=""/>
      <w:lvlJc w:val="left"/>
      <w:pPr>
        <w:tabs>
          <w:tab w:val="num" w:pos="720"/>
        </w:tabs>
        <w:ind w:left="720" w:hanging="360"/>
      </w:pPr>
      <w:rPr>
        <w:rFonts w:ascii="Symbol" w:hAnsi="Symbol" w:hint="default"/>
      </w:rPr>
    </w:lvl>
    <w:lvl w:ilvl="1" w:tplc="72E66012">
      <w:numFmt w:val="bullet"/>
      <w:lvlText w:val="o"/>
      <w:lvlJc w:val="left"/>
      <w:pPr>
        <w:tabs>
          <w:tab w:val="num" w:pos="1440"/>
        </w:tabs>
        <w:ind w:left="1440" w:hanging="360"/>
      </w:pPr>
      <w:rPr>
        <w:rFonts w:ascii="Courier New" w:hAnsi="Courier New" w:hint="default"/>
      </w:rPr>
    </w:lvl>
    <w:lvl w:ilvl="2" w:tplc="307A29FC">
      <w:numFmt w:val="bullet"/>
      <w:lvlText w:val=""/>
      <w:lvlJc w:val="left"/>
      <w:pPr>
        <w:tabs>
          <w:tab w:val="num" w:pos="2160"/>
        </w:tabs>
        <w:ind w:left="2160" w:hanging="360"/>
      </w:pPr>
      <w:rPr>
        <w:rFonts w:ascii="Wingdings" w:hAnsi="Wingdings" w:hint="default"/>
      </w:rPr>
    </w:lvl>
    <w:lvl w:ilvl="3" w:tplc="00BA3122">
      <w:numFmt w:val="bullet"/>
      <w:lvlText w:val=""/>
      <w:lvlJc w:val="left"/>
      <w:pPr>
        <w:tabs>
          <w:tab w:val="num" w:pos="2880"/>
        </w:tabs>
        <w:ind w:left="2880" w:hanging="360"/>
      </w:pPr>
      <w:rPr>
        <w:rFonts w:ascii="Symbol" w:hAnsi="Symbol" w:hint="default"/>
      </w:rPr>
    </w:lvl>
    <w:lvl w:ilvl="4" w:tplc="34A86788" w:tentative="1">
      <w:start w:val="1"/>
      <w:numFmt w:val="bullet"/>
      <w:lvlText w:val=""/>
      <w:lvlJc w:val="left"/>
      <w:pPr>
        <w:tabs>
          <w:tab w:val="num" w:pos="3600"/>
        </w:tabs>
        <w:ind w:left="3600" w:hanging="360"/>
      </w:pPr>
      <w:rPr>
        <w:rFonts w:ascii="Symbol" w:hAnsi="Symbol" w:hint="default"/>
      </w:rPr>
    </w:lvl>
    <w:lvl w:ilvl="5" w:tplc="3C5E5C84" w:tentative="1">
      <w:start w:val="1"/>
      <w:numFmt w:val="bullet"/>
      <w:lvlText w:val=""/>
      <w:lvlJc w:val="left"/>
      <w:pPr>
        <w:tabs>
          <w:tab w:val="num" w:pos="4320"/>
        </w:tabs>
        <w:ind w:left="4320" w:hanging="360"/>
      </w:pPr>
      <w:rPr>
        <w:rFonts w:ascii="Symbol" w:hAnsi="Symbol" w:hint="default"/>
      </w:rPr>
    </w:lvl>
    <w:lvl w:ilvl="6" w:tplc="C14AAF48" w:tentative="1">
      <w:start w:val="1"/>
      <w:numFmt w:val="bullet"/>
      <w:lvlText w:val=""/>
      <w:lvlJc w:val="left"/>
      <w:pPr>
        <w:tabs>
          <w:tab w:val="num" w:pos="5040"/>
        </w:tabs>
        <w:ind w:left="5040" w:hanging="360"/>
      </w:pPr>
      <w:rPr>
        <w:rFonts w:ascii="Symbol" w:hAnsi="Symbol" w:hint="default"/>
      </w:rPr>
    </w:lvl>
    <w:lvl w:ilvl="7" w:tplc="F07A2FDE" w:tentative="1">
      <w:start w:val="1"/>
      <w:numFmt w:val="bullet"/>
      <w:lvlText w:val=""/>
      <w:lvlJc w:val="left"/>
      <w:pPr>
        <w:tabs>
          <w:tab w:val="num" w:pos="5760"/>
        </w:tabs>
        <w:ind w:left="5760" w:hanging="360"/>
      </w:pPr>
      <w:rPr>
        <w:rFonts w:ascii="Symbol" w:hAnsi="Symbol" w:hint="default"/>
      </w:rPr>
    </w:lvl>
    <w:lvl w:ilvl="8" w:tplc="B41644C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9DE384C"/>
    <w:multiLevelType w:val="hybridMultilevel"/>
    <w:tmpl w:val="080AA39E"/>
    <w:lvl w:ilvl="0" w:tplc="7758C7D8">
      <w:start w:val="1"/>
      <w:numFmt w:val="decimal"/>
      <w:lvlText w:val="Observation %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49C1322D"/>
    <w:multiLevelType w:val="hybridMultilevel"/>
    <w:tmpl w:val="DFB82EFC"/>
    <w:lvl w:ilvl="0" w:tplc="FFFFFFFF">
      <w:start w:val="1"/>
      <w:numFmt w:val="decimal"/>
      <w:lvlText w:val="Proposal %1: "/>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4B6E6F19"/>
    <w:multiLevelType w:val="hybridMultilevel"/>
    <w:tmpl w:val="3CCCE028"/>
    <w:lvl w:ilvl="0" w:tplc="F9FC04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C0A519C"/>
    <w:multiLevelType w:val="hybridMultilevel"/>
    <w:tmpl w:val="12F6C0CA"/>
    <w:lvl w:ilvl="0" w:tplc="3D5451E4">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E450078"/>
    <w:multiLevelType w:val="hybridMultilevel"/>
    <w:tmpl w:val="EB06D974"/>
    <w:lvl w:ilvl="0" w:tplc="3D5451E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6B0143"/>
    <w:multiLevelType w:val="hybridMultilevel"/>
    <w:tmpl w:val="344252F8"/>
    <w:lvl w:ilvl="0" w:tplc="56AA0A0A">
      <w:start w:val="1"/>
      <w:numFmt w:val="bullet"/>
      <w:lvlText w:val=""/>
      <w:lvlJc w:val="left"/>
      <w:pPr>
        <w:tabs>
          <w:tab w:val="num" w:pos="720"/>
        </w:tabs>
        <w:ind w:left="720" w:hanging="360"/>
      </w:pPr>
      <w:rPr>
        <w:rFonts w:ascii="Symbol" w:hAnsi="Symbol" w:hint="default"/>
      </w:rPr>
    </w:lvl>
    <w:lvl w:ilvl="1" w:tplc="786A1C04" w:tentative="1">
      <w:start w:val="1"/>
      <w:numFmt w:val="bullet"/>
      <w:lvlText w:val=""/>
      <w:lvlJc w:val="left"/>
      <w:pPr>
        <w:tabs>
          <w:tab w:val="num" w:pos="1440"/>
        </w:tabs>
        <w:ind w:left="1440" w:hanging="360"/>
      </w:pPr>
      <w:rPr>
        <w:rFonts w:ascii="Symbol" w:hAnsi="Symbol" w:hint="default"/>
      </w:rPr>
    </w:lvl>
    <w:lvl w:ilvl="2" w:tplc="1BD630F4" w:tentative="1">
      <w:start w:val="1"/>
      <w:numFmt w:val="bullet"/>
      <w:lvlText w:val=""/>
      <w:lvlJc w:val="left"/>
      <w:pPr>
        <w:tabs>
          <w:tab w:val="num" w:pos="2160"/>
        </w:tabs>
        <w:ind w:left="2160" w:hanging="360"/>
      </w:pPr>
      <w:rPr>
        <w:rFonts w:ascii="Symbol" w:hAnsi="Symbol" w:hint="default"/>
      </w:rPr>
    </w:lvl>
    <w:lvl w:ilvl="3" w:tplc="8A30F97C" w:tentative="1">
      <w:start w:val="1"/>
      <w:numFmt w:val="bullet"/>
      <w:lvlText w:val=""/>
      <w:lvlJc w:val="left"/>
      <w:pPr>
        <w:tabs>
          <w:tab w:val="num" w:pos="2880"/>
        </w:tabs>
        <w:ind w:left="2880" w:hanging="360"/>
      </w:pPr>
      <w:rPr>
        <w:rFonts w:ascii="Symbol" w:hAnsi="Symbol" w:hint="default"/>
      </w:rPr>
    </w:lvl>
    <w:lvl w:ilvl="4" w:tplc="A8C061AA" w:tentative="1">
      <w:start w:val="1"/>
      <w:numFmt w:val="bullet"/>
      <w:lvlText w:val=""/>
      <w:lvlJc w:val="left"/>
      <w:pPr>
        <w:tabs>
          <w:tab w:val="num" w:pos="3600"/>
        </w:tabs>
        <w:ind w:left="3600" w:hanging="360"/>
      </w:pPr>
      <w:rPr>
        <w:rFonts w:ascii="Symbol" w:hAnsi="Symbol" w:hint="default"/>
      </w:rPr>
    </w:lvl>
    <w:lvl w:ilvl="5" w:tplc="153AAAEC" w:tentative="1">
      <w:start w:val="1"/>
      <w:numFmt w:val="bullet"/>
      <w:lvlText w:val=""/>
      <w:lvlJc w:val="left"/>
      <w:pPr>
        <w:tabs>
          <w:tab w:val="num" w:pos="4320"/>
        </w:tabs>
        <w:ind w:left="4320" w:hanging="360"/>
      </w:pPr>
      <w:rPr>
        <w:rFonts w:ascii="Symbol" w:hAnsi="Symbol" w:hint="default"/>
      </w:rPr>
    </w:lvl>
    <w:lvl w:ilvl="6" w:tplc="8E783028" w:tentative="1">
      <w:start w:val="1"/>
      <w:numFmt w:val="bullet"/>
      <w:lvlText w:val=""/>
      <w:lvlJc w:val="left"/>
      <w:pPr>
        <w:tabs>
          <w:tab w:val="num" w:pos="5040"/>
        </w:tabs>
        <w:ind w:left="5040" w:hanging="360"/>
      </w:pPr>
      <w:rPr>
        <w:rFonts w:ascii="Symbol" w:hAnsi="Symbol" w:hint="default"/>
      </w:rPr>
    </w:lvl>
    <w:lvl w:ilvl="7" w:tplc="C3263CF2" w:tentative="1">
      <w:start w:val="1"/>
      <w:numFmt w:val="bullet"/>
      <w:lvlText w:val=""/>
      <w:lvlJc w:val="left"/>
      <w:pPr>
        <w:tabs>
          <w:tab w:val="num" w:pos="5760"/>
        </w:tabs>
        <w:ind w:left="5760" w:hanging="360"/>
      </w:pPr>
      <w:rPr>
        <w:rFonts w:ascii="Symbol" w:hAnsi="Symbol" w:hint="default"/>
      </w:rPr>
    </w:lvl>
    <w:lvl w:ilvl="8" w:tplc="7904FCC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1E042AC"/>
    <w:multiLevelType w:val="hybridMultilevel"/>
    <w:tmpl w:val="FF12F1F0"/>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DB828CA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rFonts w:asciiTheme="majorHAnsi" w:hAnsiTheme="majorHAnsi" w:cstheme="majorHAnsi" w:hint="default"/>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7B068E"/>
    <w:multiLevelType w:val="hybridMultilevel"/>
    <w:tmpl w:val="339C5444"/>
    <w:lvl w:ilvl="0" w:tplc="A0C40CD6">
      <w:start w:val="2"/>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BA7C10"/>
    <w:multiLevelType w:val="hybridMultilevel"/>
    <w:tmpl w:val="84AE734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3970B7"/>
    <w:multiLevelType w:val="hybridMultilevel"/>
    <w:tmpl w:val="C68C80A4"/>
    <w:lvl w:ilvl="0" w:tplc="941A57EE">
      <w:start w:val="1"/>
      <w:numFmt w:val="bullet"/>
      <w:lvlText w:val=""/>
      <w:lvlJc w:val="left"/>
      <w:pPr>
        <w:tabs>
          <w:tab w:val="num" w:pos="720"/>
        </w:tabs>
        <w:ind w:left="720" w:hanging="360"/>
      </w:pPr>
      <w:rPr>
        <w:rFonts w:ascii="Symbol" w:hAnsi="Symbol" w:hint="default"/>
      </w:rPr>
    </w:lvl>
    <w:lvl w:ilvl="1" w:tplc="9DF44114">
      <w:numFmt w:val="bullet"/>
      <w:lvlText w:val="o"/>
      <w:lvlJc w:val="left"/>
      <w:pPr>
        <w:tabs>
          <w:tab w:val="num" w:pos="1440"/>
        </w:tabs>
        <w:ind w:left="1440" w:hanging="360"/>
      </w:pPr>
      <w:rPr>
        <w:rFonts w:ascii="Courier New" w:hAnsi="Courier New" w:hint="default"/>
      </w:rPr>
    </w:lvl>
    <w:lvl w:ilvl="2" w:tplc="EDBE26B6">
      <w:numFmt w:val="bullet"/>
      <w:lvlText w:val=""/>
      <w:lvlJc w:val="left"/>
      <w:pPr>
        <w:tabs>
          <w:tab w:val="num" w:pos="2160"/>
        </w:tabs>
        <w:ind w:left="2160" w:hanging="360"/>
      </w:pPr>
      <w:rPr>
        <w:rFonts w:ascii="Wingdings" w:hAnsi="Wingdings" w:hint="default"/>
      </w:rPr>
    </w:lvl>
    <w:lvl w:ilvl="3" w:tplc="6E7634EA" w:tentative="1">
      <w:start w:val="1"/>
      <w:numFmt w:val="bullet"/>
      <w:lvlText w:val=""/>
      <w:lvlJc w:val="left"/>
      <w:pPr>
        <w:tabs>
          <w:tab w:val="num" w:pos="2880"/>
        </w:tabs>
        <w:ind w:left="2880" w:hanging="360"/>
      </w:pPr>
      <w:rPr>
        <w:rFonts w:ascii="Symbol" w:hAnsi="Symbol" w:hint="default"/>
      </w:rPr>
    </w:lvl>
    <w:lvl w:ilvl="4" w:tplc="86F28AD0" w:tentative="1">
      <w:start w:val="1"/>
      <w:numFmt w:val="bullet"/>
      <w:lvlText w:val=""/>
      <w:lvlJc w:val="left"/>
      <w:pPr>
        <w:tabs>
          <w:tab w:val="num" w:pos="3600"/>
        </w:tabs>
        <w:ind w:left="3600" w:hanging="360"/>
      </w:pPr>
      <w:rPr>
        <w:rFonts w:ascii="Symbol" w:hAnsi="Symbol" w:hint="default"/>
      </w:rPr>
    </w:lvl>
    <w:lvl w:ilvl="5" w:tplc="AF0874DE" w:tentative="1">
      <w:start w:val="1"/>
      <w:numFmt w:val="bullet"/>
      <w:lvlText w:val=""/>
      <w:lvlJc w:val="left"/>
      <w:pPr>
        <w:tabs>
          <w:tab w:val="num" w:pos="4320"/>
        </w:tabs>
        <w:ind w:left="4320" w:hanging="360"/>
      </w:pPr>
      <w:rPr>
        <w:rFonts w:ascii="Symbol" w:hAnsi="Symbol" w:hint="default"/>
      </w:rPr>
    </w:lvl>
    <w:lvl w:ilvl="6" w:tplc="E354BA56" w:tentative="1">
      <w:start w:val="1"/>
      <w:numFmt w:val="bullet"/>
      <w:lvlText w:val=""/>
      <w:lvlJc w:val="left"/>
      <w:pPr>
        <w:tabs>
          <w:tab w:val="num" w:pos="5040"/>
        </w:tabs>
        <w:ind w:left="5040" w:hanging="360"/>
      </w:pPr>
      <w:rPr>
        <w:rFonts w:ascii="Symbol" w:hAnsi="Symbol" w:hint="default"/>
      </w:rPr>
    </w:lvl>
    <w:lvl w:ilvl="7" w:tplc="F0CA079A" w:tentative="1">
      <w:start w:val="1"/>
      <w:numFmt w:val="bullet"/>
      <w:lvlText w:val=""/>
      <w:lvlJc w:val="left"/>
      <w:pPr>
        <w:tabs>
          <w:tab w:val="num" w:pos="5760"/>
        </w:tabs>
        <w:ind w:left="5760" w:hanging="360"/>
      </w:pPr>
      <w:rPr>
        <w:rFonts w:ascii="Symbol" w:hAnsi="Symbol" w:hint="default"/>
      </w:rPr>
    </w:lvl>
    <w:lvl w:ilvl="8" w:tplc="085037E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95814E2"/>
    <w:multiLevelType w:val="hybridMultilevel"/>
    <w:tmpl w:val="AF083BFA"/>
    <w:lvl w:ilvl="0" w:tplc="0E86AB2E">
      <w:start w:val="1"/>
      <w:numFmt w:val="decimal"/>
      <w:lvlText w:val="Observation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1" w15:restartNumberingAfterBreak="0">
    <w:nsid w:val="69EC59F7"/>
    <w:multiLevelType w:val="hybridMultilevel"/>
    <w:tmpl w:val="326CC87C"/>
    <w:lvl w:ilvl="0" w:tplc="BD2E3A16">
      <w:start w:val="1"/>
      <w:numFmt w:val="bullet"/>
      <w:lvlText w:val=""/>
      <w:lvlJc w:val="left"/>
      <w:pPr>
        <w:tabs>
          <w:tab w:val="num" w:pos="720"/>
        </w:tabs>
        <w:ind w:left="720" w:hanging="360"/>
      </w:pPr>
      <w:rPr>
        <w:rFonts w:ascii="Symbol" w:hAnsi="Symbol" w:hint="default"/>
      </w:rPr>
    </w:lvl>
    <w:lvl w:ilvl="1" w:tplc="AAC4B7F0" w:tentative="1">
      <w:start w:val="1"/>
      <w:numFmt w:val="bullet"/>
      <w:lvlText w:val=""/>
      <w:lvlJc w:val="left"/>
      <w:pPr>
        <w:tabs>
          <w:tab w:val="num" w:pos="1440"/>
        </w:tabs>
        <w:ind w:left="1440" w:hanging="360"/>
      </w:pPr>
      <w:rPr>
        <w:rFonts w:ascii="Symbol" w:hAnsi="Symbol" w:hint="default"/>
      </w:rPr>
    </w:lvl>
    <w:lvl w:ilvl="2" w:tplc="065080BE" w:tentative="1">
      <w:start w:val="1"/>
      <w:numFmt w:val="bullet"/>
      <w:lvlText w:val=""/>
      <w:lvlJc w:val="left"/>
      <w:pPr>
        <w:tabs>
          <w:tab w:val="num" w:pos="2160"/>
        </w:tabs>
        <w:ind w:left="2160" w:hanging="360"/>
      </w:pPr>
      <w:rPr>
        <w:rFonts w:ascii="Symbol" w:hAnsi="Symbol" w:hint="default"/>
      </w:rPr>
    </w:lvl>
    <w:lvl w:ilvl="3" w:tplc="75FE1796" w:tentative="1">
      <w:start w:val="1"/>
      <w:numFmt w:val="bullet"/>
      <w:lvlText w:val=""/>
      <w:lvlJc w:val="left"/>
      <w:pPr>
        <w:tabs>
          <w:tab w:val="num" w:pos="2880"/>
        </w:tabs>
        <w:ind w:left="2880" w:hanging="360"/>
      </w:pPr>
      <w:rPr>
        <w:rFonts w:ascii="Symbol" w:hAnsi="Symbol" w:hint="default"/>
      </w:rPr>
    </w:lvl>
    <w:lvl w:ilvl="4" w:tplc="3378F5D2" w:tentative="1">
      <w:start w:val="1"/>
      <w:numFmt w:val="bullet"/>
      <w:lvlText w:val=""/>
      <w:lvlJc w:val="left"/>
      <w:pPr>
        <w:tabs>
          <w:tab w:val="num" w:pos="3600"/>
        </w:tabs>
        <w:ind w:left="3600" w:hanging="360"/>
      </w:pPr>
      <w:rPr>
        <w:rFonts w:ascii="Symbol" w:hAnsi="Symbol" w:hint="default"/>
      </w:rPr>
    </w:lvl>
    <w:lvl w:ilvl="5" w:tplc="363AD334" w:tentative="1">
      <w:start w:val="1"/>
      <w:numFmt w:val="bullet"/>
      <w:lvlText w:val=""/>
      <w:lvlJc w:val="left"/>
      <w:pPr>
        <w:tabs>
          <w:tab w:val="num" w:pos="4320"/>
        </w:tabs>
        <w:ind w:left="4320" w:hanging="360"/>
      </w:pPr>
      <w:rPr>
        <w:rFonts w:ascii="Symbol" w:hAnsi="Symbol" w:hint="default"/>
      </w:rPr>
    </w:lvl>
    <w:lvl w:ilvl="6" w:tplc="26EC9C9E" w:tentative="1">
      <w:start w:val="1"/>
      <w:numFmt w:val="bullet"/>
      <w:lvlText w:val=""/>
      <w:lvlJc w:val="left"/>
      <w:pPr>
        <w:tabs>
          <w:tab w:val="num" w:pos="5040"/>
        </w:tabs>
        <w:ind w:left="5040" w:hanging="360"/>
      </w:pPr>
      <w:rPr>
        <w:rFonts w:ascii="Symbol" w:hAnsi="Symbol" w:hint="default"/>
      </w:rPr>
    </w:lvl>
    <w:lvl w:ilvl="7" w:tplc="D60AF154" w:tentative="1">
      <w:start w:val="1"/>
      <w:numFmt w:val="bullet"/>
      <w:lvlText w:val=""/>
      <w:lvlJc w:val="left"/>
      <w:pPr>
        <w:tabs>
          <w:tab w:val="num" w:pos="5760"/>
        </w:tabs>
        <w:ind w:left="5760" w:hanging="360"/>
      </w:pPr>
      <w:rPr>
        <w:rFonts w:ascii="Symbol" w:hAnsi="Symbol" w:hint="default"/>
      </w:rPr>
    </w:lvl>
    <w:lvl w:ilvl="8" w:tplc="C5140732"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4D066C"/>
    <w:multiLevelType w:val="hybridMultilevel"/>
    <w:tmpl w:val="0FE297A4"/>
    <w:lvl w:ilvl="0" w:tplc="1436A3BA">
      <w:start w:val="1"/>
      <w:numFmt w:val="bullet"/>
      <w:lvlText w:val=""/>
      <w:lvlJc w:val="left"/>
      <w:pPr>
        <w:tabs>
          <w:tab w:val="num" w:pos="720"/>
        </w:tabs>
        <w:ind w:left="720" w:hanging="360"/>
      </w:pPr>
      <w:rPr>
        <w:rFonts w:ascii="Symbol" w:hAnsi="Symbol" w:hint="default"/>
      </w:rPr>
    </w:lvl>
    <w:lvl w:ilvl="1" w:tplc="7E6C9A86" w:tentative="1">
      <w:start w:val="1"/>
      <w:numFmt w:val="bullet"/>
      <w:lvlText w:val=""/>
      <w:lvlJc w:val="left"/>
      <w:pPr>
        <w:tabs>
          <w:tab w:val="num" w:pos="1440"/>
        </w:tabs>
        <w:ind w:left="1440" w:hanging="360"/>
      </w:pPr>
      <w:rPr>
        <w:rFonts w:ascii="Symbol" w:hAnsi="Symbol" w:hint="default"/>
      </w:rPr>
    </w:lvl>
    <w:lvl w:ilvl="2" w:tplc="ADD07A52" w:tentative="1">
      <w:start w:val="1"/>
      <w:numFmt w:val="bullet"/>
      <w:lvlText w:val=""/>
      <w:lvlJc w:val="left"/>
      <w:pPr>
        <w:tabs>
          <w:tab w:val="num" w:pos="2160"/>
        </w:tabs>
        <w:ind w:left="2160" w:hanging="360"/>
      </w:pPr>
      <w:rPr>
        <w:rFonts w:ascii="Symbol" w:hAnsi="Symbol" w:hint="default"/>
      </w:rPr>
    </w:lvl>
    <w:lvl w:ilvl="3" w:tplc="09F0B0FA" w:tentative="1">
      <w:start w:val="1"/>
      <w:numFmt w:val="bullet"/>
      <w:lvlText w:val=""/>
      <w:lvlJc w:val="left"/>
      <w:pPr>
        <w:tabs>
          <w:tab w:val="num" w:pos="2880"/>
        </w:tabs>
        <w:ind w:left="2880" w:hanging="360"/>
      </w:pPr>
      <w:rPr>
        <w:rFonts w:ascii="Symbol" w:hAnsi="Symbol" w:hint="default"/>
      </w:rPr>
    </w:lvl>
    <w:lvl w:ilvl="4" w:tplc="E2E629A4" w:tentative="1">
      <w:start w:val="1"/>
      <w:numFmt w:val="bullet"/>
      <w:lvlText w:val=""/>
      <w:lvlJc w:val="left"/>
      <w:pPr>
        <w:tabs>
          <w:tab w:val="num" w:pos="3600"/>
        </w:tabs>
        <w:ind w:left="3600" w:hanging="360"/>
      </w:pPr>
      <w:rPr>
        <w:rFonts w:ascii="Symbol" w:hAnsi="Symbol" w:hint="default"/>
      </w:rPr>
    </w:lvl>
    <w:lvl w:ilvl="5" w:tplc="CECA9154" w:tentative="1">
      <w:start w:val="1"/>
      <w:numFmt w:val="bullet"/>
      <w:lvlText w:val=""/>
      <w:lvlJc w:val="left"/>
      <w:pPr>
        <w:tabs>
          <w:tab w:val="num" w:pos="4320"/>
        </w:tabs>
        <w:ind w:left="4320" w:hanging="360"/>
      </w:pPr>
      <w:rPr>
        <w:rFonts w:ascii="Symbol" w:hAnsi="Symbol" w:hint="default"/>
      </w:rPr>
    </w:lvl>
    <w:lvl w:ilvl="6" w:tplc="B9BC078A" w:tentative="1">
      <w:start w:val="1"/>
      <w:numFmt w:val="bullet"/>
      <w:lvlText w:val=""/>
      <w:lvlJc w:val="left"/>
      <w:pPr>
        <w:tabs>
          <w:tab w:val="num" w:pos="5040"/>
        </w:tabs>
        <w:ind w:left="5040" w:hanging="360"/>
      </w:pPr>
      <w:rPr>
        <w:rFonts w:ascii="Symbol" w:hAnsi="Symbol" w:hint="default"/>
      </w:rPr>
    </w:lvl>
    <w:lvl w:ilvl="7" w:tplc="76A411E2" w:tentative="1">
      <w:start w:val="1"/>
      <w:numFmt w:val="bullet"/>
      <w:lvlText w:val=""/>
      <w:lvlJc w:val="left"/>
      <w:pPr>
        <w:tabs>
          <w:tab w:val="num" w:pos="5760"/>
        </w:tabs>
        <w:ind w:left="5760" w:hanging="360"/>
      </w:pPr>
      <w:rPr>
        <w:rFonts w:ascii="Symbol" w:hAnsi="Symbol" w:hint="default"/>
      </w:rPr>
    </w:lvl>
    <w:lvl w:ilvl="8" w:tplc="8C64773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4971A15"/>
    <w:multiLevelType w:val="hybridMultilevel"/>
    <w:tmpl w:val="8F9016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59653A7"/>
    <w:multiLevelType w:val="hybridMultilevel"/>
    <w:tmpl w:val="EE26C226"/>
    <w:lvl w:ilvl="0" w:tplc="3CEA7060">
      <w:start w:val="3"/>
      <w:numFmt w:val="decimal"/>
      <w:lvlText w:val="Proposal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6613716"/>
    <w:multiLevelType w:val="hybridMultilevel"/>
    <w:tmpl w:val="F0E8A174"/>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6" w15:restartNumberingAfterBreak="0">
    <w:nsid w:val="785E7605"/>
    <w:multiLevelType w:val="hybridMultilevel"/>
    <w:tmpl w:val="C186AAC4"/>
    <w:lvl w:ilvl="0" w:tplc="CB9C941C">
      <w:start w:val="1"/>
      <w:numFmt w:val="bullet"/>
      <w:lvlText w:val=""/>
      <w:lvlJc w:val="left"/>
      <w:pPr>
        <w:tabs>
          <w:tab w:val="num" w:pos="720"/>
        </w:tabs>
        <w:ind w:left="720" w:hanging="360"/>
      </w:pPr>
      <w:rPr>
        <w:rFonts w:ascii="Wingdings" w:hAnsi="Wingdings" w:hint="default"/>
      </w:rPr>
    </w:lvl>
    <w:lvl w:ilvl="1" w:tplc="9AFE6AAA" w:tentative="1">
      <w:start w:val="1"/>
      <w:numFmt w:val="bullet"/>
      <w:lvlText w:val=""/>
      <w:lvlJc w:val="left"/>
      <w:pPr>
        <w:tabs>
          <w:tab w:val="num" w:pos="1440"/>
        </w:tabs>
        <w:ind w:left="1440" w:hanging="360"/>
      </w:pPr>
      <w:rPr>
        <w:rFonts w:ascii="Wingdings" w:hAnsi="Wingdings" w:hint="default"/>
      </w:rPr>
    </w:lvl>
    <w:lvl w:ilvl="2" w:tplc="5C208EBA" w:tentative="1">
      <w:start w:val="1"/>
      <w:numFmt w:val="bullet"/>
      <w:lvlText w:val=""/>
      <w:lvlJc w:val="left"/>
      <w:pPr>
        <w:tabs>
          <w:tab w:val="num" w:pos="2160"/>
        </w:tabs>
        <w:ind w:left="2160" w:hanging="360"/>
      </w:pPr>
      <w:rPr>
        <w:rFonts w:ascii="Wingdings" w:hAnsi="Wingdings" w:hint="default"/>
      </w:rPr>
    </w:lvl>
    <w:lvl w:ilvl="3" w:tplc="EDB4AA2A" w:tentative="1">
      <w:start w:val="1"/>
      <w:numFmt w:val="bullet"/>
      <w:lvlText w:val=""/>
      <w:lvlJc w:val="left"/>
      <w:pPr>
        <w:tabs>
          <w:tab w:val="num" w:pos="2880"/>
        </w:tabs>
        <w:ind w:left="2880" w:hanging="360"/>
      </w:pPr>
      <w:rPr>
        <w:rFonts w:ascii="Wingdings" w:hAnsi="Wingdings" w:hint="default"/>
      </w:rPr>
    </w:lvl>
    <w:lvl w:ilvl="4" w:tplc="7764978E">
      <w:start w:val="1"/>
      <w:numFmt w:val="bullet"/>
      <w:lvlText w:val=""/>
      <w:lvlJc w:val="left"/>
      <w:pPr>
        <w:tabs>
          <w:tab w:val="num" w:pos="3600"/>
        </w:tabs>
        <w:ind w:left="3600" w:hanging="360"/>
      </w:pPr>
      <w:rPr>
        <w:rFonts w:ascii="Wingdings" w:hAnsi="Wingdings" w:hint="default"/>
      </w:rPr>
    </w:lvl>
    <w:lvl w:ilvl="5" w:tplc="CE8C5530">
      <w:numFmt w:val="bullet"/>
      <w:lvlText w:val=""/>
      <w:lvlJc w:val="left"/>
      <w:pPr>
        <w:tabs>
          <w:tab w:val="num" w:pos="4320"/>
        </w:tabs>
        <w:ind w:left="4320" w:hanging="360"/>
      </w:pPr>
      <w:rPr>
        <w:rFonts w:ascii="Wingdings" w:hAnsi="Wingdings" w:hint="default"/>
      </w:rPr>
    </w:lvl>
    <w:lvl w:ilvl="6" w:tplc="A77CE636" w:tentative="1">
      <w:start w:val="1"/>
      <w:numFmt w:val="bullet"/>
      <w:lvlText w:val=""/>
      <w:lvlJc w:val="left"/>
      <w:pPr>
        <w:tabs>
          <w:tab w:val="num" w:pos="5040"/>
        </w:tabs>
        <w:ind w:left="5040" w:hanging="360"/>
      </w:pPr>
      <w:rPr>
        <w:rFonts w:ascii="Wingdings" w:hAnsi="Wingdings" w:hint="default"/>
      </w:rPr>
    </w:lvl>
    <w:lvl w:ilvl="7" w:tplc="543A8608" w:tentative="1">
      <w:start w:val="1"/>
      <w:numFmt w:val="bullet"/>
      <w:lvlText w:val=""/>
      <w:lvlJc w:val="left"/>
      <w:pPr>
        <w:tabs>
          <w:tab w:val="num" w:pos="5760"/>
        </w:tabs>
        <w:ind w:left="5760" w:hanging="360"/>
      </w:pPr>
      <w:rPr>
        <w:rFonts w:ascii="Wingdings" w:hAnsi="Wingdings" w:hint="default"/>
      </w:rPr>
    </w:lvl>
    <w:lvl w:ilvl="8" w:tplc="52EEFA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C2F78"/>
    <w:multiLevelType w:val="hybridMultilevel"/>
    <w:tmpl w:val="972C1646"/>
    <w:lvl w:ilvl="0" w:tplc="FFFFFFFF">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372754"/>
    <w:multiLevelType w:val="hybridMultilevel"/>
    <w:tmpl w:val="01CAEC8A"/>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0"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53460371">
    <w:abstractNumId w:val="0"/>
  </w:num>
  <w:num w:numId="2" w16cid:durableId="1622415865">
    <w:abstractNumId w:val="36"/>
  </w:num>
  <w:num w:numId="3" w16cid:durableId="1554466311">
    <w:abstractNumId w:val="21"/>
  </w:num>
  <w:num w:numId="4" w16cid:durableId="905412551">
    <w:abstractNumId w:val="11"/>
  </w:num>
  <w:num w:numId="5" w16cid:durableId="1266645448">
    <w:abstractNumId w:val="48"/>
  </w:num>
  <w:num w:numId="6" w16cid:durableId="2146117986">
    <w:abstractNumId w:val="33"/>
  </w:num>
  <w:num w:numId="7" w16cid:durableId="1973947072">
    <w:abstractNumId w:val="15"/>
  </w:num>
  <w:num w:numId="8" w16cid:durableId="1061755704">
    <w:abstractNumId w:val="35"/>
  </w:num>
  <w:num w:numId="9" w16cid:durableId="1727295576">
    <w:abstractNumId w:val="14"/>
  </w:num>
  <w:num w:numId="10" w16cid:durableId="436875392">
    <w:abstractNumId w:val="25"/>
  </w:num>
  <w:num w:numId="11" w16cid:durableId="152064073">
    <w:abstractNumId w:val="7"/>
  </w:num>
  <w:num w:numId="12" w16cid:durableId="18508775">
    <w:abstractNumId w:val="41"/>
  </w:num>
  <w:num w:numId="13" w16cid:durableId="1570993276">
    <w:abstractNumId w:val="13"/>
  </w:num>
  <w:num w:numId="14" w16cid:durableId="753821437">
    <w:abstractNumId w:val="38"/>
  </w:num>
  <w:num w:numId="15" w16cid:durableId="896667643">
    <w:abstractNumId w:val="20"/>
  </w:num>
  <w:num w:numId="16" w16cid:durableId="2049798067">
    <w:abstractNumId w:val="29"/>
  </w:num>
  <w:num w:numId="17" w16cid:durableId="1712224423">
    <w:abstractNumId w:val="42"/>
  </w:num>
  <w:num w:numId="18" w16cid:durableId="1463888988">
    <w:abstractNumId w:val="47"/>
  </w:num>
  <w:num w:numId="19" w16cid:durableId="1603076201">
    <w:abstractNumId w:val="34"/>
  </w:num>
  <w:num w:numId="20" w16cid:durableId="1256741956">
    <w:abstractNumId w:val="44"/>
  </w:num>
  <w:num w:numId="21" w16cid:durableId="1736776372">
    <w:abstractNumId w:val="5"/>
  </w:num>
  <w:num w:numId="22" w16cid:durableId="508298775">
    <w:abstractNumId w:val="23"/>
  </w:num>
  <w:num w:numId="23" w16cid:durableId="622538564">
    <w:abstractNumId w:val="46"/>
  </w:num>
  <w:num w:numId="24" w16cid:durableId="537668003">
    <w:abstractNumId w:val="3"/>
  </w:num>
  <w:num w:numId="25" w16cid:durableId="1314985638">
    <w:abstractNumId w:val="1"/>
  </w:num>
  <w:num w:numId="26" w16cid:durableId="1867325837">
    <w:abstractNumId w:val="32"/>
  </w:num>
  <w:num w:numId="27" w16cid:durableId="778377641">
    <w:abstractNumId w:val="12"/>
  </w:num>
  <w:num w:numId="28" w16cid:durableId="490752764">
    <w:abstractNumId w:val="4"/>
  </w:num>
  <w:num w:numId="29" w16cid:durableId="111562327">
    <w:abstractNumId w:val="39"/>
  </w:num>
  <w:num w:numId="30" w16cid:durableId="887257797">
    <w:abstractNumId w:val="17"/>
  </w:num>
  <w:num w:numId="31" w16cid:durableId="351305607">
    <w:abstractNumId w:val="22"/>
  </w:num>
  <w:num w:numId="32" w16cid:durableId="1467504865">
    <w:abstractNumId w:val="2"/>
  </w:num>
  <w:num w:numId="33" w16cid:durableId="351806663">
    <w:abstractNumId w:val="30"/>
  </w:num>
  <w:num w:numId="34" w16cid:durableId="1787919957">
    <w:abstractNumId w:val="31"/>
  </w:num>
  <w:num w:numId="35" w16cid:durableId="1673413003">
    <w:abstractNumId w:val="16"/>
  </w:num>
  <w:num w:numId="36" w16cid:durableId="259416416">
    <w:abstractNumId w:val="8"/>
  </w:num>
  <w:num w:numId="37" w16cid:durableId="747121092">
    <w:abstractNumId w:val="19"/>
  </w:num>
  <w:num w:numId="38" w16cid:durableId="845175480">
    <w:abstractNumId w:val="50"/>
  </w:num>
  <w:num w:numId="39" w16cid:durableId="850530555">
    <w:abstractNumId w:val="18"/>
  </w:num>
  <w:num w:numId="40" w16cid:durableId="118034815">
    <w:abstractNumId w:val="6"/>
  </w:num>
  <w:num w:numId="41" w16cid:durableId="1684278972">
    <w:abstractNumId w:val="26"/>
  </w:num>
  <w:num w:numId="42" w16cid:durableId="195972864">
    <w:abstractNumId w:val="10"/>
  </w:num>
  <w:num w:numId="43" w16cid:durableId="1147479064">
    <w:abstractNumId w:val="43"/>
  </w:num>
  <w:num w:numId="44" w16cid:durableId="571277968">
    <w:abstractNumId w:val="49"/>
  </w:num>
  <w:num w:numId="45" w16cid:durableId="1499081783">
    <w:abstractNumId w:val="37"/>
  </w:num>
  <w:num w:numId="46" w16cid:durableId="2069262413">
    <w:abstractNumId w:val="9"/>
  </w:num>
  <w:num w:numId="47" w16cid:durableId="324558093">
    <w:abstractNumId w:val="45"/>
  </w:num>
  <w:num w:numId="48" w16cid:durableId="499270450">
    <w:abstractNumId w:val="24"/>
  </w:num>
  <w:num w:numId="49" w16cid:durableId="2098089051">
    <w:abstractNumId w:val="40"/>
  </w:num>
  <w:num w:numId="50" w16cid:durableId="154761858">
    <w:abstractNumId w:val="28"/>
  </w:num>
  <w:num w:numId="51" w16cid:durableId="644312886">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03"/>
    <w:rsid w:val="00000156"/>
    <w:rsid w:val="00000204"/>
    <w:rsid w:val="0000022B"/>
    <w:rsid w:val="00000452"/>
    <w:rsid w:val="000004A4"/>
    <w:rsid w:val="00000594"/>
    <w:rsid w:val="00000924"/>
    <w:rsid w:val="00000D49"/>
    <w:rsid w:val="000010AD"/>
    <w:rsid w:val="00001345"/>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59E"/>
    <w:rsid w:val="00006645"/>
    <w:rsid w:val="0000690C"/>
    <w:rsid w:val="00006D37"/>
    <w:rsid w:val="00007533"/>
    <w:rsid w:val="00007816"/>
    <w:rsid w:val="00007889"/>
    <w:rsid w:val="00007AD6"/>
    <w:rsid w:val="00007AE0"/>
    <w:rsid w:val="00007F10"/>
    <w:rsid w:val="00007F20"/>
    <w:rsid w:val="0001012D"/>
    <w:rsid w:val="0001038D"/>
    <w:rsid w:val="00010B6C"/>
    <w:rsid w:val="00010F15"/>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3EFD"/>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17DA2"/>
    <w:rsid w:val="00017FB9"/>
    <w:rsid w:val="0002046B"/>
    <w:rsid w:val="000207C3"/>
    <w:rsid w:val="000207C6"/>
    <w:rsid w:val="000208F2"/>
    <w:rsid w:val="00020D76"/>
    <w:rsid w:val="00021287"/>
    <w:rsid w:val="0002138D"/>
    <w:rsid w:val="00021469"/>
    <w:rsid w:val="00021545"/>
    <w:rsid w:val="000216F1"/>
    <w:rsid w:val="000216FF"/>
    <w:rsid w:val="00021927"/>
    <w:rsid w:val="000219CD"/>
    <w:rsid w:val="00021A64"/>
    <w:rsid w:val="00021AF7"/>
    <w:rsid w:val="00021C12"/>
    <w:rsid w:val="0002278F"/>
    <w:rsid w:val="00022E12"/>
    <w:rsid w:val="00022E33"/>
    <w:rsid w:val="00022EC9"/>
    <w:rsid w:val="000233B7"/>
    <w:rsid w:val="000235F3"/>
    <w:rsid w:val="00024132"/>
    <w:rsid w:val="000243FB"/>
    <w:rsid w:val="00024474"/>
    <w:rsid w:val="0002447B"/>
    <w:rsid w:val="00024623"/>
    <w:rsid w:val="00024ABF"/>
    <w:rsid w:val="00025658"/>
    <w:rsid w:val="00025B78"/>
    <w:rsid w:val="00025D34"/>
    <w:rsid w:val="00025D3B"/>
    <w:rsid w:val="00025F9F"/>
    <w:rsid w:val="0002724D"/>
    <w:rsid w:val="0002786C"/>
    <w:rsid w:val="00027A3C"/>
    <w:rsid w:val="00027B66"/>
    <w:rsid w:val="00027D68"/>
    <w:rsid w:val="0003016F"/>
    <w:rsid w:val="0003024D"/>
    <w:rsid w:val="00031738"/>
    <w:rsid w:val="000319C0"/>
    <w:rsid w:val="00031A54"/>
    <w:rsid w:val="00031B8A"/>
    <w:rsid w:val="00031CAD"/>
    <w:rsid w:val="000322B6"/>
    <w:rsid w:val="00032415"/>
    <w:rsid w:val="00032526"/>
    <w:rsid w:val="000325D4"/>
    <w:rsid w:val="00032646"/>
    <w:rsid w:val="00032C43"/>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0B2"/>
    <w:rsid w:val="0003626C"/>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754"/>
    <w:rsid w:val="00042BDE"/>
    <w:rsid w:val="00043832"/>
    <w:rsid w:val="000438F6"/>
    <w:rsid w:val="00043B0B"/>
    <w:rsid w:val="00043CE6"/>
    <w:rsid w:val="00043E06"/>
    <w:rsid w:val="00043E91"/>
    <w:rsid w:val="00043F47"/>
    <w:rsid w:val="0004416C"/>
    <w:rsid w:val="000445C0"/>
    <w:rsid w:val="00044802"/>
    <w:rsid w:val="0004482F"/>
    <w:rsid w:val="0004495A"/>
    <w:rsid w:val="00044B96"/>
    <w:rsid w:val="000451F8"/>
    <w:rsid w:val="00045994"/>
    <w:rsid w:val="00045E79"/>
    <w:rsid w:val="00046170"/>
    <w:rsid w:val="0004617F"/>
    <w:rsid w:val="0004620F"/>
    <w:rsid w:val="00046576"/>
    <w:rsid w:val="00046BD6"/>
    <w:rsid w:val="00046C36"/>
    <w:rsid w:val="000470F2"/>
    <w:rsid w:val="000473AF"/>
    <w:rsid w:val="00047435"/>
    <w:rsid w:val="000474F1"/>
    <w:rsid w:val="00047A14"/>
    <w:rsid w:val="00047B6F"/>
    <w:rsid w:val="00047C54"/>
    <w:rsid w:val="00047E01"/>
    <w:rsid w:val="00047EB1"/>
    <w:rsid w:val="000501EB"/>
    <w:rsid w:val="00050283"/>
    <w:rsid w:val="000502BD"/>
    <w:rsid w:val="000503D2"/>
    <w:rsid w:val="00050486"/>
    <w:rsid w:val="000504A1"/>
    <w:rsid w:val="000507A0"/>
    <w:rsid w:val="000507E8"/>
    <w:rsid w:val="00050BAA"/>
    <w:rsid w:val="0005135F"/>
    <w:rsid w:val="0005137E"/>
    <w:rsid w:val="00051485"/>
    <w:rsid w:val="000514EA"/>
    <w:rsid w:val="00051FC2"/>
    <w:rsid w:val="0005222A"/>
    <w:rsid w:val="00052465"/>
    <w:rsid w:val="000524CE"/>
    <w:rsid w:val="00052BE7"/>
    <w:rsid w:val="00052D2F"/>
    <w:rsid w:val="00052F1A"/>
    <w:rsid w:val="00053095"/>
    <w:rsid w:val="000537A4"/>
    <w:rsid w:val="0005380A"/>
    <w:rsid w:val="00053AB7"/>
    <w:rsid w:val="00053BF0"/>
    <w:rsid w:val="00053BFC"/>
    <w:rsid w:val="00054235"/>
    <w:rsid w:val="000542B5"/>
    <w:rsid w:val="00054622"/>
    <w:rsid w:val="00054BAD"/>
    <w:rsid w:val="00054CED"/>
    <w:rsid w:val="00054DBC"/>
    <w:rsid w:val="00054FF8"/>
    <w:rsid w:val="00055087"/>
    <w:rsid w:val="000550B8"/>
    <w:rsid w:val="000553DE"/>
    <w:rsid w:val="00055942"/>
    <w:rsid w:val="00055A58"/>
    <w:rsid w:val="00055CB3"/>
    <w:rsid w:val="00055DC7"/>
    <w:rsid w:val="00055F29"/>
    <w:rsid w:val="00056383"/>
    <w:rsid w:val="00056631"/>
    <w:rsid w:val="0005703C"/>
    <w:rsid w:val="000572B0"/>
    <w:rsid w:val="00057481"/>
    <w:rsid w:val="000575C0"/>
    <w:rsid w:val="00057896"/>
    <w:rsid w:val="000578B8"/>
    <w:rsid w:val="00057A56"/>
    <w:rsid w:val="00057C70"/>
    <w:rsid w:val="00057E89"/>
    <w:rsid w:val="00057F42"/>
    <w:rsid w:val="0006006F"/>
    <w:rsid w:val="00060523"/>
    <w:rsid w:val="0006091A"/>
    <w:rsid w:val="00060B82"/>
    <w:rsid w:val="00060D05"/>
    <w:rsid w:val="00060F19"/>
    <w:rsid w:val="0006106B"/>
    <w:rsid w:val="00061140"/>
    <w:rsid w:val="000616DA"/>
    <w:rsid w:val="000616EA"/>
    <w:rsid w:val="00061A23"/>
    <w:rsid w:val="00061A63"/>
    <w:rsid w:val="00061F2C"/>
    <w:rsid w:val="00062229"/>
    <w:rsid w:val="00062297"/>
    <w:rsid w:val="00062DD3"/>
    <w:rsid w:val="00062E39"/>
    <w:rsid w:val="00062E9D"/>
    <w:rsid w:val="00063776"/>
    <w:rsid w:val="00063798"/>
    <w:rsid w:val="00063884"/>
    <w:rsid w:val="00063894"/>
    <w:rsid w:val="00063997"/>
    <w:rsid w:val="00063BF8"/>
    <w:rsid w:val="000645EA"/>
    <w:rsid w:val="00064617"/>
    <w:rsid w:val="0006462B"/>
    <w:rsid w:val="000649BE"/>
    <w:rsid w:val="00064C17"/>
    <w:rsid w:val="00064E44"/>
    <w:rsid w:val="0006531A"/>
    <w:rsid w:val="00065379"/>
    <w:rsid w:val="000658FD"/>
    <w:rsid w:val="00065D80"/>
    <w:rsid w:val="00065E11"/>
    <w:rsid w:val="0006602B"/>
    <w:rsid w:val="000663CE"/>
    <w:rsid w:val="000666D5"/>
    <w:rsid w:val="00066C0C"/>
    <w:rsid w:val="00066EA6"/>
    <w:rsid w:val="00066F02"/>
    <w:rsid w:val="00066FD7"/>
    <w:rsid w:val="00067A47"/>
    <w:rsid w:val="00067AD3"/>
    <w:rsid w:val="00067B66"/>
    <w:rsid w:val="00067C0A"/>
    <w:rsid w:val="00067D7D"/>
    <w:rsid w:val="00070323"/>
    <w:rsid w:val="0007048C"/>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734"/>
    <w:rsid w:val="00074846"/>
    <w:rsid w:val="00074DCB"/>
    <w:rsid w:val="00075498"/>
    <w:rsid w:val="0007585B"/>
    <w:rsid w:val="00075C87"/>
    <w:rsid w:val="0007603A"/>
    <w:rsid w:val="000761E9"/>
    <w:rsid w:val="000779A9"/>
    <w:rsid w:val="00077FFC"/>
    <w:rsid w:val="000808D4"/>
    <w:rsid w:val="00080DDF"/>
    <w:rsid w:val="00080EC6"/>
    <w:rsid w:val="000813BC"/>
    <w:rsid w:val="00081532"/>
    <w:rsid w:val="00081697"/>
    <w:rsid w:val="00081C3F"/>
    <w:rsid w:val="00081C52"/>
    <w:rsid w:val="00081C54"/>
    <w:rsid w:val="0008201A"/>
    <w:rsid w:val="000828FD"/>
    <w:rsid w:val="00082A22"/>
    <w:rsid w:val="00082C00"/>
    <w:rsid w:val="00082E51"/>
    <w:rsid w:val="00082FB9"/>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8E8"/>
    <w:rsid w:val="00086C10"/>
    <w:rsid w:val="00086D89"/>
    <w:rsid w:val="00087061"/>
    <w:rsid w:val="000875FB"/>
    <w:rsid w:val="0008771A"/>
    <w:rsid w:val="00087A7A"/>
    <w:rsid w:val="00087C6A"/>
    <w:rsid w:val="00087F5E"/>
    <w:rsid w:val="000900C9"/>
    <w:rsid w:val="00090984"/>
    <w:rsid w:val="000910C5"/>
    <w:rsid w:val="00091419"/>
    <w:rsid w:val="00091A61"/>
    <w:rsid w:val="00091CC0"/>
    <w:rsid w:val="00092098"/>
    <w:rsid w:val="0009214C"/>
    <w:rsid w:val="000921FC"/>
    <w:rsid w:val="00092268"/>
    <w:rsid w:val="00092A88"/>
    <w:rsid w:val="00092BE4"/>
    <w:rsid w:val="00092D77"/>
    <w:rsid w:val="00092E20"/>
    <w:rsid w:val="00093848"/>
    <w:rsid w:val="000938BD"/>
    <w:rsid w:val="00093955"/>
    <w:rsid w:val="00093C10"/>
    <w:rsid w:val="00093DCD"/>
    <w:rsid w:val="00093E83"/>
    <w:rsid w:val="00093EFE"/>
    <w:rsid w:val="00093F84"/>
    <w:rsid w:val="0009424D"/>
    <w:rsid w:val="000944E5"/>
    <w:rsid w:val="000945DA"/>
    <w:rsid w:val="00094631"/>
    <w:rsid w:val="00094903"/>
    <w:rsid w:val="0009490A"/>
    <w:rsid w:val="00094CA2"/>
    <w:rsid w:val="00094D73"/>
    <w:rsid w:val="00095181"/>
    <w:rsid w:val="0009523E"/>
    <w:rsid w:val="000953E8"/>
    <w:rsid w:val="000956CC"/>
    <w:rsid w:val="00095AF4"/>
    <w:rsid w:val="00095DBC"/>
    <w:rsid w:val="000961F5"/>
    <w:rsid w:val="000966A3"/>
    <w:rsid w:val="00096785"/>
    <w:rsid w:val="00096BB2"/>
    <w:rsid w:val="00096C08"/>
    <w:rsid w:val="00096E6F"/>
    <w:rsid w:val="00097021"/>
    <w:rsid w:val="000973E8"/>
    <w:rsid w:val="0009747A"/>
    <w:rsid w:val="00097953"/>
    <w:rsid w:val="00097E0F"/>
    <w:rsid w:val="000A0315"/>
    <w:rsid w:val="000A033B"/>
    <w:rsid w:val="000A053B"/>
    <w:rsid w:val="000A07F6"/>
    <w:rsid w:val="000A085D"/>
    <w:rsid w:val="000A0907"/>
    <w:rsid w:val="000A0A9C"/>
    <w:rsid w:val="000A0C1E"/>
    <w:rsid w:val="000A0C59"/>
    <w:rsid w:val="000A0D09"/>
    <w:rsid w:val="000A0D90"/>
    <w:rsid w:val="000A0F1E"/>
    <w:rsid w:val="000A101B"/>
    <w:rsid w:val="000A104D"/>
    <w:rsid w:val="000A15CA"/>
    <w:rsid w:val="000A1F07"/>
    <w:rsid w:val="000A1FAE"/>
    <w:rsid w:val="000A22AF"/>
    <w:rsid w:val="000A2306"/>
    <w:rsid w:val="000A2559"/>
    <w:rsid w:val="000A2589"/>
    <w:rsid w:val="000A2919"/>
    <w:rsid w:val="000A2C4F"/>
    <w:rsid w:val="000A2C89"/>
    <w:rsid w:val="000A2E47"/>
    <w:rsid w:val="000A2ED1"/>
    <w:rsid w:val="000A35A9"/>
    <w:rsid w:val="000A3672"/>
    <w:rsid w:val="000A38E2"/>
    <w:rsid w:val="000A3CCF"/>
    <w:rsid w:val="000A3E50"/>
    <w:rsid w:val="000A42F4"/>
    <w:rsid w:val="000A43D0"/>
    <w:rsid w:val="000A4F30"/>
    <w:rsid w:val="000A51B5"/>
    <w:rsid w:val="000A5522"/>
    <w:rsid w:val="000A5826"/>
    <w:rsid w:val="000A5863"/>
    <w:rsid w:val="000A62D0"/>
    <w:rsid w:val="000A638D"/>
    <w:rsid w:val="000A6733"/>
    <w:rsid w:val="000A6BB2"/>
    <w:rsid w:val="000A7054"/>
    <w:rsid w:val="000A73B9"/>
    <w:rsid w:val="000A74DA"/>
    <w:rsid w:val="000A7564"/>
    <w:rsid w:val="000A76FF"/>
    <w:rsid w:val="000A7920"/>
    <w:rsid w:val="000A7CC2"/>
    <w:rsid w:val="000A7CF2"/>
    <w:rsid w:val="000A7DE6"/>
    <w:rsid w:val="000B044A"/>
    <w:rsid w:val="000B0559"/>
    <w:rsid w:val="000B0612"/>
    <w:rsid w:val="000B09C2"/>
    <w:rsid w:val="000B0D8B"/>
    <w:rsid w:val="000B1298"/>
    <w:rsid w:val="000B161F"/>
    <w:rsid w:val="000B16EB"/>
    <w:rsid w:val="000B1BDB"/>
    <w:rsid w:val="000B1C7A"/>
    <w:rsid w:val="000B1D60"/>
    <w:rsid w:val="000B21FA"/>
    <w:rsid w:val="000B21FD"/>
    <w:rsid w:val="000B244F"/>
    <w:rsid w:val="000B265B"/>
    <w:rsid w:val="000B2B16"/>
    <w:rsid w:val="000B2D2A"/>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5AA"/>
    <w:rsid w:val="000B7E55"/>
    <w:rsid w:val="000B7F6F"/>
    <w:rsid w:val="000C0010"/>
    <w:rsid w:val="000C01E9"/>
    <w:rsid w:val="000C0B19"/>
    <w:rsid w:val="000C0C09"/>
    <w:rsid w:val="000C0CC0"/>
    <w:rsid w:val="000C0F4D"/>
    <w:rsid w:val="000C0FE5"/>
    <w:rsid w:val="000C1162"/>
    <w:rsid w:val="000C1349"/>
    <w:rsid w:val="000C1424"/>
    <w:rsid w:val="000C162F"/>
    <w:rsid w:val="000C1A9F"/>
    <w:rsid w:val="000C1D36"/>
    <w:rsid w:val="000C2058"/>
    <w:rsid w:val="000C2125"/>
    <w:rsid w:val="000C21A2"/>
    <w:rsid w:val="000C259D"/>
    <w:rsid w:val="000C2985"/>
    <w:rsid w:val="000C2B5C"/>
    <w:rsid w:val="000C2E07"/>
    <w:rsid w:val="000C3236"/>
    <w:rsid w:val="000C37F8"/>
    <w:rsid w:val="000C3DF3"/>
    <w:rsid w:val="000C418C"/>
    <w:rsid w:val="000C4389"/>
    <w:rsid w:val="000C43A5"/>
    <w:rsid w:val="000C43B6"/>
    <w:rsid w:val="000C4489"/>
    <w:rsid w:val="000C44CD"/>
    <w:rsid w:val="000C49BD"/>
    <w:rsid w:val="000C4A2F"/>
    <w:rsid w:val="000C50F0"/>
    <w:rsid w:val="000C51B1"/>
    <w:rsid w:val="000C51F8"/>
    <w:rsid w:val="000C5284"/>
    <w:rsid w:val="000C5429"/>
    <w:rsid w:val="000C54DC"/>
    <w:rsid w:val="000C55FD"/>
    <w:rsid w:val="000C5850"/>
    <w:rsid w:val="000C58B9"/>
    <w:rsid w:val="000C59C5"/>
    <w:rsid w:val="000C5F42"/>
    <w:rsid w:val="000C664F"/>
    <w:rsid w:val="000C6658"/>
    <w:rsid w:val="000C6981"/>
    <w:rsid w:val="000C6A97"/>
    <w:rsid w:val="000C735F"/>
    <w:rsid w:val="000C76AD"/>
    <w:rsid w:val="000C7705"/>
    <w:rsid w:val="000D00B7"/>
    <w:rsid w:val="000D0184"/>
    <w:rsid w:val="000D01A9"/>
    <w:rsid w:val="000D02EF"/>
    <w:rsid w:val="000D03EA"/>
    <w:rsid w:val="000D0461"/>
    <w:rsid w:val="000D0465"/>
    <w:rsid w:val="000D0621"/>
    <w:rsid w:val="000D0766"/>
    <w:rsid w:val="000D0F6A"/>
    <w:rsid w:val="000D11BF"/>
    <w:rsid w:val="000D1543"/>
    <w:rsid w:val="000D15AB"/>
    <w:rsid w:val="000D243E"/>
    <w:rsid w:val="000D26B1"/>
    <w:rsid w:val="000D28D8"/>
    <w:rsid w:val="000D2BBB"/>
    <w:rsid w:val="000D2E77"/>
    <w:rsid w:val="000D352A"/>
    <w:rsid w:val="000D3567"/>
    <w:rsid w:val="000D3C4A"/>
    <w:rsid w:val="000D3C58"/>
    <w:rsid w:val="000D3DFB"/>
    <w:rsid w:val="000D4252"/>
    <w:rsid w:val="000D4359"/>
    <w:rsid w:val="000D45BC"/>
    <w:rsid w:val="000D4832"/>
    <w:rsid w:val="000D4E5A"/>
    <w:rsid w:val="000D4F4F"/>
    <w:rsid w:val="000D4F6E"/>
    <w:rsid w:val="000D54AA"/>
    <w:rsid w:val="000D571C"/>
    <w:rsid w:val="000D5734"/>
    <w:rsid w:val="000D577D"/>
    <w:rsid w:val="000D5A23"/>
    <w:rsid w:val="000D5DC4"/>
    <w:rsid w:val="000D6004"/>
    <w:rsid w:val="000D6509"/>
    <w:rsid w:val="000D6548"/>
    <w:rsid w:val="000D6B09"/>
    <w:rsid w:val="000D6B81"/>
    <w:rsid w:val="000D6FD8"/>
    <w:rsid w:val="000D7093"/>
    <w:rsid w:val="000D7255"/>
    <w:rsid w:val="000D749E"/>
    <w:rsid w:val="000D7D6C"/>
    <w:rsid w:val="000D7E41"/>
    <w:rsid w:val="000D7EAE"/>
    <w:rsid w:val="000E009E"/>
    <w:rsid w:val="000E0145"/>
    <w:rsid w:val="000E0529"/>
    <w:rsid w:val="000E056E"/>
    <w:rsid w:val="000E070C"/>
    <w:rsid w:val="000E0751"/>
    <w:rsid w:val="000E0B83"/>
    <w:rsid w:val="000E1120"/>
    <w:rsid w:val="000E1A40"/>
    <w:rsid w:val="000E1B84"/>
    <w:rsid w:val="000E1D7B"/>
    <w:rsid w:val="000E205E"/>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2FF"/>
    <w:rsid w:val="000E5512"/>
    <w:rsid w:val="000E56AD"/>
    <w:rsid w:val="000E5796"/>
    <w:rsid w:val="000E58B4"/>
    <w:rsid w:val="000E598D"/>
    <w:rsid w:val="000E5AA1"/>
    <w:rsid w:val="000E5AD8"/>
    <w:rsid w:val="000E5CB6"/>
    <w:rsid w:val="000E620A"/>
    <w:rsid w:val="000E6432"/>
    <w:rsid w:val="000E6571"/>
    <w:rsid w:val="000E6653"/>
    <w:rsid w:val="000E6909"/>
    <w:rsid w:val="000E6B1B"/>
    <w:rsid w:val="000E7053"/>
    <w:rsid w:val="000F0059"/>
    <w:rsid w:val="000F01EC"/>
    <w:rsid w:val="000F04D8"/>
    <w:rsid w:val="000F0687"/>
    <w:rsid w:val="000F095C"/>
    <w:rsid w:val="000F0B03"/>
    <w:rsid w:val="000F1962"/>
    <w:rsid w:val="000F1C51"/>
    <w:rsid w:val="000F1EBD"/>
    <w:rsid w:val="000F1FA9"/>
    <w:rsid w:val="000F2507"/>
    <w:rsid w:val="000F256C"/>
    <w:rsid w:val="000F27F8"/>
    <w:rsid w:val="000F2A90"/>
    <w:rsid w:val="000F2C7F"/>
    <w:rsid w:val="000F2C9D"/>
    <w:rsid w:val="000F2E02"/>
    <w:rsid w:val="000F2E42"/>
    <w:rsid w:val="000F3221"/>
    <w:rsid w:val="000F336B"/>
    <w:rsid w:val="000F3423"/>
    <w:rsid w:val="000F37BF"/>
    <w:rsid w:val="000F3A57"/>
    <w:rsid w:val="000F3F41"/>
    <w:rsid w:val="000F4501"/>
    <w:rsid w:val="000F45A0"/>
    <w:rsid w:val="000F4662"/>
    <w:rsid w:val="000F470C"/>
    <w:rsid w:val="000F4A86"/>
    <w:rsid w:val="000F4C15"/>
    <w:rsid w:val="000F4D77"/>
    <w:rsid w:val="000F4EFA"/>
    <w:rsid w:val="000F547C"/>
    <w:rsid w:val="000F54C8"/>
    <w:rsid w:val="000F5CD6"/>
    <w:rsid w:val="000F61A9"/>
    <w:rsid w:val="000F638F"/>
    <w:rsid w:val="000F63BD"/>
    <w:rsid w:val="000F649A"/>
    <w:rsid w:val="000F64C4"/>
    <w:rsid w:val="000F6598"/>
    <w:rsid w:val="000F6700"/>
    <w:rsid w:val="000F69A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0F58"/>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DB8"/>
    <w:rsid w:val="0011024A"/>
    <w:rsid w:val="00110808"/>
    <w:rsid w:val="001109D2"/>
    <w:rsid w:val="001109E8"/>
    <w:rsid w:val="001113E5"/>
    <w:rsid w:val="00111506"/>
    <w:rsid w:val="00111A25"/>
    <w:rsid w:val="00111B38"/>
    <w:rsid w:val="00111B99"/>
    <w:rsid w:val="00111DB2"/>
    <w:rsid w:val="001120E4"/>
    <w:rsid w:val="00112138"/>
    <w:rsid w:val="0011220C"/>
    <w:rsid w:val="001122B9"/>
    <w:rsid w:val="001125A4"/>
    <w:rsid w:val="00112926"/>
    <w:rsid w:val="00112BD9"/>
    <w:rsid w:val="00113070"/>
    <w:rsid w:val="001134F9"/>
    <w:rsid w:val="00113B73"/>
    <w:rsid w:val="00113CA5"/>
    <w:rsid w:val="001143CB"/>
    <w:rsid w:val="001144F2"/>
    <w:rsid w:val="0011487C"/>
    <w:rsid w:val="00114F13"/>
    <w:rsid w:val="001152D7"/>
    <w:rsid w:val="0011539B"/>
    <w:rsid w:val="001153FA"/>
    <w:rsid w:val="00115471"/>
    <w:rsid w:val="00115854"/>
    <w:rsid w:val="001160A6"/>
    <w:rsid w:val="0011618B"/>
    <w:rsid w:val="001164C1"/>
    <w:rsid w:val="0011674F"/>
    <w:rsid w:val="001167BC"/>
    <w:rsid w:val="00116848"/>
    <w:rsid w:val="00116A88"/>
    <w:rsid w:val="00116EBD"/>
    <w:rsid w:val="00116FA1"/>
    <w:rsid w:val="001172CA"/>
    <w:rsid w:val="00117607"/>
    <w:rsid w:val="00117876"/>
    <w:rsid w:val="00117FE0"/>
    <w:rsid w:val="00120630"/>
    <w:rsid w:val="00120A55"/>
    <w:rsid w:val="00120A5F"/>
    <w:rsid w:val="0012150B"/>
    <w:rsid w:val="00121725"/>
    <w:rsid w:val="00121842"/>
    <w:rsid w:val="00121975"/>
    <w:rsid w:val="00121E98"/>
    <w:rsid w:val="00122527"/>
    <w:rsid w:val="0012263F"/>
    <w:rsid w:val="00122A5E"/>
    <w:rsid w:val="00122B79"/>
    <w:rsid w:val="00123120"/>
    <w:rsid w:val="00123696"/>
    <w:rsid w:val="00123871"/>
    <w:rsid w:val="001239AE"/>
    <w:rsid w:val="00123A36"/>
    <w:rsid w:val="00123AFF"/>
    <w:rsid w:val="0012405B"/>
    <w:rsid w:val="0012467C"/>
    <w:rsid w:val="001246B6"/>
    <w:rsid w:val="00124AE6"/>
    <w:rsid w:val="00124AFB"/>
    <w:rsid w:val="00124B11"/>
    <w:rsid w:val="001253A7"/>
    <w:rsid w:val="00125670"/>
    <w:rsid w:val="00125D46"/>
    <w:rsid w:val="001261AD"/>
    <w:rsid w:val="001264B5"/>
    <w:rsid w:val="00126811"/>
    <w:rsid w:val="001272BB"/>
    <w:rsid w:val="0012757C"/>
    <w:rsid w:val="00127FE2"/>
    <w:rsid w:val="0013026A"/>
    <w:rsid w:val="001302E3"/>
    <w:rsid w:val="00130934"/>
    <w:rsid w:val="00131429"/>
    <w:rsid w:val="00131529"/>
    <w:rsid w:val="00131838"/>
    <w:rsid w:val="00131A24"/>
    <w:rsid w:val="00131D85"/>
    <w:rsid w:val="00131E1E"/>
    <w:rsid w:val="00131FDC"/>
    <w:rsid w:val="00132135"/>
    <w:rsid w:val="001321E2"/>
    <w:rsid w:val="001321FF"/>
    <w:rsid w:val="00132904"/>
    <w:rsid w:val="00132B84"/>
    <w:rsid w:val="00132C75"/>
    <w:rsid w:val="00132CE9"/>
    <w:rsid w:val="001331DC"/>
    <w:rsid w:val="0013345D"/>
    <w:rsid w:val="00133500"/>
    <w:rsid w:val="0013369C"/>
    <w:rsid w:val="001338CD"/>
    <w:rsid w:val="00133F70"/>
    <w:rsid w:val="00134C44"/>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258"/>
    <w:rsid w:val="00142540"/>
    <w:rsid w:val="00142744"/>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4C2"/>
    <w:rsid w:val="001455CA"/>
    <w:rsid w:val="00145707"/>
    <w:rsid w:val="0014592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D8"/>
    <w:rsid w:val="00150C74"/>
    <w:rsid w:val="00150C9B"/>
    <w:rsid w:val="00150CED"/>
    <w:rsid w:val="00150D77"/>
    <w:rsid w:val="00150E1D"/>
    <w:rsid w:val="00151023"/>
    <w:rsid w:val="00151A8D"/>
    <w:rsid w:val="00151B05"/>
    <w:rsid w:val="00151BE5"/>
    <w:rsid w:val="00151C76"/>
    <w:rsid w:val="00151FC5"/>
    <w:rsid w:val="0015215C"/>
    <w:rsid w:val="00152284"/>
    <w:rsid w:val="00152516"/>
    <w:rsid w:val="0015268A"/>
    <w:rsid w:val="00152705"/>
    <w:rsid w:val="00152805"/>
    <w:rsid w:val="00152977"/>
    <w:rsid w:val="00152B89"/>
    <w:rsid w:val="001532DD"/>
    <w:rsid w:val="00153490"/>
    <w:rsid w:val="0015365F"/>
    <w:rsid w:val="001542DB"/>
    <w:rsid w:val="0015439F"/>
    <w:rsid w:val="001545B1"/>
    <w:rsid w:val="00154846"/>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15E"/>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89C"/>
    <w:rsid w:val="00162932"/>
    <w:rsid w:val="00162976"/>
    <w:rsid w:val="00162ED4"/>
    <w:rsid w:val="00163495"/>
    <w:rsid w:val="00163A81"/>
    <w:rsid w:val="00163ACD"/>
    <w:rsid w:val="00163D17"/>
    <w:rsid w:val="00163F8B"/>
    <w:rsid w:val="00164234"/>
    <w:rsid w:val="00164516"/>
    <w:rsid w:val="00164694"/>
    <w:rsid w:val="00164877"/>
    <w:rsid w:val="00164F35"/>
    <w:rsid w:val="00164F75"/>
    <w:rsid w:val="001651EC"/>
    <w:rsid w:val="00165322"/>
    <w:rsid w:val="00165614"/>
    <w:rsid w:val="0016574B"/>
    <w:rsid w:val="00165DE5"/>
    <w:rsid w:val="00165DE9"/>
    <w:rsid w:val="00165E11"/>
    <w:rsid w:val="0016617F"/>
    <w:rsid w:val="00166205"/>
    <w:rsid w:val="00166277"/>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2FE4"/>
    <w:rsid w:val="001731B5"/>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E62"/>
    <w:rsid w:val="00175F7A"/>
    <w:rsid w:val="0017600C"/>
    <w:rsid w:val="0017609E"/>
    <w:rsid w:val="00176222"/>
    <w:rsid w:val="001762A9"/>
    <w:rsid w:val="00176393"/>
    <w:rsid w:val="001764CE"/>
    <w:rsid w:val="001769E0"/>
    <w:rsid w:val="00176EA5"/>
    <w:rsid w:val="00176EF4"/>
    <w:rsid w:val="001770D7"/>
    <w:rsid w:val="001772EC"/>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488"/>
    <w:rsid w:val="0018263F"/>
    <w:rsid w:val="001826C2"/>
    <w:rsid w:val="0018281E"/>
    <w:rsid w:val="0018284C"/>
    <w:rsid w:val="001829B9"/>
    <w:rsid w:val="001829F1"/>
    <w:rsid w:val="00182B6D"/>
    <w:rsid w:val="00182EF0"/>
    <w:rsid w:val="0018303D"/>
    <w:rsid w:val="001836DB"/>
    <w:rsid w:val="00183771"/>
    <w:rsid w:val="00183975"/>
    <w:rsid w:val="00183CEA"/>
    <w:rsid w:val="001840F4"/>
    <w:rsid w:val="00184115"/>
    <w:rsid w:val="0018422E"/>
    <w:rsid w:val="00184388"/>
    <w:rsid w:val="00184392"/>
    <w:rsid w:val="001843F5"/>
    <w:rsid w:val="00184551"/>
    <w:rsid w:val="00184867"/>
    <w:rsid w:val="00184DC1"/>
    <w:rsid w:val="00184F0A"/>
    <w:rsid w:val="00184F5E"/>
    <w:rsid w:val="00185178"/>
    <w:rsid w:val="001852D2"/>
    <w:rsid w:val="0018534A"/>
    <w:rsid w:val="00185456"/>
    <w:rsid w:val="00185BD8"/>
    <w:rsid w:val="00185D80"/>
    <w:rsid w:val="00185DDC"/>
    <w:rsid w:val="00186403"/>
    <w:rsid w:val="001867ED"/>
    <w:rsid w:val="001869A6"/>
    <w:rsid w:val="001869ED"/>
    <w:rsid w:val="00186B2E"/>
    <w:rsid w:val="00186B35"/>
    <w:rsid w:val="00186B71"/>
    <w:rsid w:val="00186C04"/>
    <w:rsid w:val="00186CF0"/>
    <w:rsid w:val="00187086"/>
    <w:rsid w:val="001871E5"/>
    <w:rsid w:val="001875AD"/>
    <w:rsid w:val="001875EA"/>
    <w:rsid w:val="00187620"/>
    <w:rsid w:val="00187C19"/>
    <w:rsid w:val="00187C2A"/>
    <w:rsid w:val="00187ED4"/>
    <w:rsid w:val="001904D8"/>
    <w:rsid w:val="0019099B"/>
    <w:rsid w:val="00190C8B"/>
    <w:rsid w:val="00190D83"/>
    <w:rsid w:val="00190F7C"/>
    <w:rsid w:val="00190F80"/>
    <w:rsid w:val="00191031"/>
    <w:rsid w:val="001912DD"/>
    <w:rsid w:val="001912DE"/>
    <w:rsid w:val="001914D1"/>
    <w:rsid w:val="00191569"/>
    <w:rsid w:val="00191685"/>
    <w:rsid w:val="00191698"/>
    <w:rsid w:val="00191790"/>
    <w:rsid w:val="00191E78"/>
    <w:rsid w:val="0019222C"/>
    <w:rsid w:val="001923ED"/>
    <w:rsid w:val="001925DC"/>
    <w:rsid w:val="001925F1"/>
    <w:rsid w:val="00192681"/>
    <w:rsid w:val="0019276B"/>
    <w:rsid w:val="00192850"/>
    <w:rsid w:val="00192CDE"/>
    <w:rsid w:val="001935CB"/>
    <w:rsid w:val="00193690"/>
    <w:rsid w:val="00193B72"/>
    <w:rsid w:val="00193C3D"/>
    <w:rsid w:val="00193DA9"/>
    <w:rsid w:val="00193F6F"/>
    <w:rsid w:val="00194165"/>
    <w:rsid w:val="0019422D"/>
    <w:rsid w:val="00194674"/>
    <w:rsid w:val="0019489E"/>
    <w:rsid w:val="00194F9B"/>
    <w:rsid w:val="00195253"/>
    <w:rsid w:val="0019533E"/>
    <w:rsid w:val="0019570A"/>
    <w:rsid w:val="001958C0"/>
    <w:rsid w:val="00195944"/>
    <w:rsid w:val="00195AA9"/>
    <w:rsid w:val="0019606F"/>
    <w:rsid w:val="001965F0"/>
    <w:rsid w:val="0019672E"/>
    <w:rsid w:val="00196F1E"/>
    <w:rsid w:val="00196F63"/>
    <w:rsid w:val="0019700B"/>
    <w:rsid w:val="0019703A"/>
    <w:rsid w:val="0019736B"/>
    <w:rsid w:val="001975E4"/>
    <w:rsid w:val="0019782D"/>
    <w:rsid w:val="00197BA5"/>
    <w:rsid w:val="00197DF9"/>
    <w:rsid w:val="00197E3A"/>
    <w:rsid w:val="00197F89"/>
    <w:rsid w:val="001A0056"/>
    <w:rsid w:val="001A01FA"/>
    <w:rsid w:val="001A0223"/>
    <w:rsid w:val="001A0419"/>
    <w:rsid w:val="001A05F9"/>
    <w:rsid w:val="001A0A84"/>
    <w:rsid w:val="001A0AA2"/>
    <w:rsid w:val="001A0D10"/>
    <w:rsid w:val="001A0F54"/>
    <w:rsid w:val="001A108D"/>
    <w:rsid w:val="001A130B"/>
    <w:rsid w:val="001A19C2"/>
    <w:rsid w:val="001A19DB"/>
    <w:rsid w:val="001A204D"/>
    <w:rsid w:val="001A228A"/>
    <w:rsid w:val="001A2590"/>
    <w:rsid w:val="001A2C68"/>
    <w:rsid w:val="001A2DE5"/>
    <w:rsid w:val="001A2F38"/>
    <w:rsid w:val="001A311E"/>
    <w:rsid w:val="001A3AC1"/>
    <w:rsid w:val="001A3C40"/>
    <w:rsid w:val="001A3D2D"/>
    <w:rsid w:val="001A3D54"/>
    <w:rsid w:val="001A3E2A"/>
    <w:rsid w:val="001A3ED6"/>
    <w:rsid w:val="001A40D9"/>
    <w:rsid w:val="001A41CB"/>
    <w:rsid w:val="001A4411"/>
    <w:rsid w:val="001A4593"/>
    <w:rsid w:val="001A4B90"/>
    <w:rsid w:val="001A4C6B"/>
    <w:rsid w:val="001A4CD7"/>
    <w:rsid w:val="001A50A5"/>
    <w:rsid w:val="001A5393"/>
    <w:rsid w:val="001A5448"/>
    <w:rsid w:val="001A547B"/>
    <w:rsid w:val="001A5E21"/>
    <w:rsid w:val="001A606C"/>
    <w:rsid w:val="001A62CC"/>
    <w:rsid w:val="001A65A8"/>
    <w:rsid w:val="001A698A"/>
    <w:rsid w:val="001A6C15"/>
    <w:rsid w:val="001A6C54"/>
    <w:rsid w:val="001A6D5F"/>
    <w:rsid w:val="001A7D49"/>
    <w:rsid w:val="001A7E24"/>
    <w:rsid w:val="001B02AB"/>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E6B"/>
    <w:rsid w:val="001B2FA3"/>
    <w:rsid w:val="001B30CC"/>
    <w:rsid w:val="001B3262"/>
    <w:rsid w:val="001B32CB"/>
    <w:rsid w:val="001B34B6"/>
    <w:rsid w:val="001B38B2"/>
    <w:rsid w:val="001B38B3"/>
    <w:rsid w:val="001B3C04"/>
    <w:rsid w:val="001B3E1F"/>
    <w:rsid w:val="001B3FEB"/>
    <w:rsid w:val="001B4035"/>
    <w:rsid w:val="001B4036"/>
    <w:rsid w:val="001B4373"/>
    <w:rsid w:val="001B446A"/>
    <w:rsid w:val="001B4715"/>
    <w:rsid w:val="001B4A2F"/>
    <w:rsid w:val="001B4B43"/>
    <w:rsid w:val="001B4DAE"/>
    <w:rsid w:val="001B55BE"/>
    <w:rsid w:val="001B57EF"/>
    <w:rsid w:val="001B5974"/>
    <w:rsid w:val="001B5A8F"/>
    <w:rsid w:val="001B5B73"/>
    <w:rsid w:val="001B65E6"/>
    <w:rsid w:val="001B6625"/>
    <w:rsid w:val="001B6CA4"/>
    <w:rsid w:val="001B6F97"/>
    <w:rsid w:val="001B6FAA"/>
    <w:rsid w:val="001B703A"/>
    <w:rsid w:val="001B7187"/>
    <w:rsid w:val="001B71B9"/>
    <w:rsid w:val="001B771F"/>
    <w:rsid w:val="001B775C"/>
    <w:rsid w:val="001B78A5"/>
    <w:rsid w:val="001B7BD1"/>
    <w:rsid w:val="001B7D68"/>
    <w:rsid w:val="001C02C9"/>
    <w:rsid w:val="001C06AE"/>
    <w:rsid w:val="001C0992"/>
    <w:rsid w:val="001C0BA7"/>
    <w:rsid w:val="001C0F33"/>
    <w:rsid w:val="001C0FAE"/>
    <w:rsid w:val="001C11DE"/>
    <w:rsid w:val="001C135F"/>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DC"/>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B4B"/>
    <w:rsid w:val="001D02E1"/>
    <w:rsid w:val="001D037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2CDA"/>
    <w:rsid w:val="001D33EB"/>
    <w:rsid w:val="001D360B"/>
    <w:rsid w:val="001D371A"/>
    <w:rsid w:val="001D3AA6"/>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83"/>
    <w:rsid w:val="001D5E43"/>
    <w:rsid w:val="001D5EB7"/>
    <w:rsid w:val="001D6712"/>
    <w:rsid w:val="001D68B0"/>
    <w:rsid w:val="001D68E7"/>
    <w:rsid w:val="001D6C52"/>
    <w:rsid w:val="001D6C5A"/>
    <w:rsid w:val="001D6E91"/>
    <w:rsid w:val="001D6FCC"/>
    <w:rsid w:val="001D6FD0"/>
    <w:rsid w:val="001D71E5"/>
    <w:rsid w:val="001D78D8"/>
    <w:rsid w:val="001D7982"/>
    <w:rsid w:val="001D7A80"/>
    <w:rsid w:val="001D7B0C"/>
    <w:rsid w:val="001E0770"/>
    <w:rsid w:val="001E07DC"/>
    <w:rsid w:val="001E082B"/>
    <w:rsid w:val="001E0E1E"/>
    <w:rsid w:val="001E1A59"/>
    <w:rsid w:val="001E1ACD"/>
    <w:rsid w:val="001E28A4"/>
    <w:rsid w:val="001E2AD4"/>
    <w:rsid w:val="001E3087"/>
    <w:rsid w:val="001E30D9"/>
    <w:rsid w:val="001E353D"/>
    <w:rsid w:val="001E421A"/>
    <w:rsid w:val="001E4282"/>
    <w:rsid w:val="001E42AC"/>
    <w:rsid w:val="001E42D7"/>
    <w:rsid w:val="001E4335"/>
    <w:rsid w:val="001E4340"/>
    <w:rsid w:val="001E4B78"/>
    <w:rsid w:val="001E4F6D"/>
    <w:rsid w:val="001E5087"/>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1EE8"/>
    <w:rsid w:val="001F23E9"/>
    <w:rsid w:val="001F24D5"/>
    <w:rsid w:val="001F25B1"/>
    <w:rsid w:val="001F29D1"/>
    <w:rsid w:val="001F2A2F"/>
    <w:rsid w:val="001F2D7A"/>
    <w:rsid w:val="001F2F17"/>
    <w:rsid w:val="001F316B"/>
    <w:rsid w:val="001F330C"/>
    <w:rsid w:val="001F3C1C"/>
    <w:rsid w:val="001F3DD9"/>
    <w:rsid w:val="001F3ECD"/>
    <w:rsid w:val="001F4045"/>
    <w:rsid w:val="001F416B"/>
    <w:rsid w:val="001F41B8"/>
    <w:rsid w:val="001F42EE"/>
    <w:rsid w:val="001F442F"/>
    <w:rsid w:val="001F4856"/>
    <w:rsid w:val="001F4908"/>
    <w:rsid w:val="001F4B51"/>
    <w:rsid w:val="001F4D32"/>
    <w:rsid w:val="001F4FF5"/>
    <w:rsid w:val="001F53FC"/>
    <w:rsid w:val="001F5583"/>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6E8E"/>
    <w:rsid w:val="001F7390"/>
    <w:rsid w:val="001F7468"/>
    <w:rsid w:val="001F7C1E"/>
    <w:rsid w:val="0020008B"/>
    <w:rsid w:val="002001B8"/>
    <w:rsid w:val="00200717"/>
    <w:rsid w:val="00200AFA"/>
    <w:rsid w:val="00200B05"/>
    <w:rsid w:val="00200BCA"/>
    <w:rsid w:val="00200C79"/>
    <w:rsid w:val="00200C81"/>
    <w:rsid w:val="00200E54"/>
    <w:rsid w:val="00200EA2"/>
    <w:rsid w:val="0020144E"/>
    <w:rsid w:val="0020165E"/>
    <w:rsid w:val="002019CB"/>
    <w:rsid w:val="00201F27"/>
    <w:rsid w:val="00202090"/>
    <w:rsid w:val="002020F2"/>
    <w:rsid w:val="00202171"/>
    <w:rsid w:val="00202443"/>
    <w:rsid w:val="002027EA"/>
    <w:rsid w:val="00202BAD"/>
    <w:rsid w:val="00202C45"/>
    <w:rsid w:val="0020327C"/>
    <w:rsid w:val="0020348B"/>
    <w:rsid w:val="0020377B"/>
    <w:rsid w:val="00203A0C"/>
    <w:rsid w:val="00203ADB"/>
    <w:rsid w:val="00203AFB"/>
    <w:rsid w:val="00203C2A"/>
    <w:rsid w:val="00203F84"/>
    <w:rsid w:val="002041ED"/>
    <w:rsid w:val="002042EE"/>
    <w:rsid w:val="002043A5"/>
    <w:rsid w:val="00204909"/>
    <w:rsid w:val="002049D5"/>
    <w:rsid w:val="00204B06"/>
    <w:rsid w:val="00204B3C"/>
    <w:rsid w:val="00204D02"/>
    <w:rsid w:val="00204DB2"/>
    <w:rsid w:val="00205160"/>
    <w:rsid w:val="0020555E"/>
    <w:rsid w:val="002057F3"/>
    <w:rsid w:val="00205C47"/>
    <w:rsid w:val="00206217"/>
    <w:rsid w:val="0020637C"/>
    <w:rsid w:val="002069C9"/>
    <w:rsid w:val="00206A7D"/>
    <w:rsid w:val="00206BD6"/>
    <w:rsid w:val="00206D81"/>
    <w:rsid w:val="0020744F"/>
    <w:rsid w:val="0020746F"/>
    <w:rsid w:val="002074D0"/>
    <w:rsid w:val="00207591"/>
    <w:rsid w:val="002077C0"/>
    <w:rsid w:val="00207B54"/>
    <w:rsid w:val="00207C49"/>
    <w:rsid w:val="002105A5"/>
    <w:rsid w:val="0021067C"/>
    <w:rsid w:val="00210754"/>
    <w:rsid w:val="0021080D"/>
    <w:rsid w:val="00210B76"/>
    <w:rsid w:val="00211017"/>
    <w:rsid w:val="0021146C"/>
    <w:rsid w:val="0021156E"/>
    <w:rsid w:val="00211A7C"/>
    <w:rsid w:val="0021207A"/>
    <w:rsid w:val="002123E7"/>
    <w:rsid w:val="00212447"/>
    <w:rsid w:val="002126E1"/>
    <w:rsid w:val="002129A2"/>
    <w:rsid w:val="00213827"/>
    <w:rsid w:val="0021460B"/>
    <w:rsid w:val="00214958"/>
    <w:rsid w:val="0021506F"/>
    <w:rsid w:val="00215106"/>
    <w:rsid w:val="002154CD"/>
    <w:rsid w:val="002155C0"/>
    <w:rsid w:val="002155FA"/>
    <w:rsid w:val="00215643"/>
    <w:rsid w:val="0021564B"/>
    <w:rsid w:val="00215945"/>
    <w:rsid w:val="00215984"/>
    <w:rsid w:val="00215A03"/>
    <w:rsid w:val="0021676E"/>
    <w:rsid w:val="0021680A"/>
    <w:rsid w:val="0021681A"/>
    <w:rsid w:val="0021697A"/>
    <w:rsid w:val="00216A57"/>
    <w:rsid w:val="00216A5A"/>
    <w:rsid w:val="00216E6E"/>
    <w:rsid w:val="002170E2"/>
    <w:rsid w:val="00217355"/>
    <w:rsid w:val="002176A6"/>
    <w:rsid w:val="00217B9A"/>
    <w:rsid w:val="00217D09"/>
    <w:rsid w:val="00217D81"/>
    <w:rsid w:val="00217E0D"/>
    <w:rsid w:val="00220533"/>
    <w:rsid w:val="00220B2D"/>
    <w:rsid w:val="00220B6F"/>
    <w:rsid w:val="00221A81"/>
    <w:rsid w:val="0022207C"/>
    <w:rsid w:val="00222A2D"/>
    <w:rsid w:val="002233C4"/>
    <w:rsid w:val="00223A0C"/>
    <w:rsid w:val="00223CDF"/>
    <w:rsid w:val="00224402"/>
    <w:rsid w:val="002244D1"/>
    <w:rsid w:val="00224907"/>
    <w:rsid w:val="00224CCC"/>
    <w:rsid w:val="002252F2"/>
    <w:rsid w:val="00225CA6"/>
    <w:rsid w:val="00225F5B"/>
    <w:rsid w:val="00226359"/>
    <w:rsid w:val="0022678C"/>
    <w:rsid w:val="0022694E"/>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0C0"/>
    <w:rsid w:val="00231259"/>
    <w:rsid w:val="002318EF"/>
    <w:rsid w:val="0023194B"/>
    <w:rsid w:val="00231BE1"/>
    <w:rsid w:val="00231C8A"/>
    <w:rsid w:val="00231D85"/>
    <w:rsid w:val="00231E77"/>
    <w:rsid w:val="00231F11"/>
    <w:rsid w:val="0023222A"/>
    <w:rsid w:val="00232477"/>
    <w:rsid w:val="00232FB9"/>
    <w:rsid w:val="00232FD4"/>
    <w:rsid w:val="0023309C"/>
    <w:rsid w:val="002332EC"/>
    <w:rsid w:val="00233553"/>
    <w:rsid w:val="0023373A"/>
    <w:rsid w:val="00233E8A"/>
    <w:rsid w:val="0023430D"/>
    <w:rsid w:val="002343D8"/>
    <w:rsid w:val="00234890"/>
    <w:rsid w:val="00234A40"/>
    <w:rsid w:val="00234A97"/>
    <w:rsid w:val="00234C3E"/>
    <w:rsid w:val="00234D14"/>
    <w:rsid w:val="002351F9"/>
    <w:rsid w:val="002355BC"/>
    <w:rsid w:val="00235D5B"/>
    <w:rsid w:val="00235EA3"/>
    <w:rsid w:val="00236001"/>
    <w:rsid w:val="00236316"/>
    <w:rsid w:val="00236C6C"/>
    <w:rsid w:val="0023703D"/>
    <w:rsid w:val="00237107"/>
    <w:rsid w:val="00237821"/>
    <w:rsid w:val="002379AF"/>
    <w:rsid w:val="00237A87"/>
    <w:rsid w:val="00237BAE"/>
    <w:rsid w:val="00237C0B"/>
    <w:rsid w:val="00237DAA"/>
    <w:rsid w:val="00240318"/>
    <w:rsid w:val="00240345"/>
    <w:rsid w:val="00240AB3"/>
    <w:rsid w:val="00240D9C"/>
    <w:rsid w:val="00240F67"/>
    <w:rsid w:val="00241005"/>
    <w:rsid w:val="0024107A"/>
    <w:rsid w:val="002414AE"/>
    <w:rsid w:val="0024171A"/>
    <w:rsid w:val="002417C5"/>
    <w:rsid w:val="0024185F"/>
    <w:rsid w:val="0024199E"/>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05"/>
    <w:rsid w:val="00243A41"/>
    <w:rsid w:val="00244300"/>
    <w:rsid w:val="00244404"/>
    <w:rsid w:val="00244A1A"/>
    <w:rsid w:val="002455B8"/>
    <w:rsid w:val="00245662"/>
    <w:rsid w:val="00245C48"/>
    <w:rsid w:val="00246353"/>
    <w:rsid w:val="00246630"/>
    <w:rsid w:val="0024663E"/>
    <w:rsid w:val="00246850"/>
    <w:rsid w:val="00246BC3"/>
    <w:rsid w:val="00246C96"/>
    <w:rsid w:val="00246CBE"/>
    <w:rsid w:val="00246E7C"/>
    <w:rsid w:val="00247478"/>
    <w:rsid w:val="00247712"/>
    <w:rsid w:val="00247BE8"/>
    <w:rsid w:val="00247D0B"/>
    <w:rsid w:val="00250208"/>
    <w:rsid w:val="00250261"/>
    <w:rsid w:val="0025047A"/>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14"/>
    <w:rsid w:val="00252CB0"/>
    <w:rsid w:val="0025307B"/>
    <w:rsid w:val="0025356A"/>
    <w:rsid w:val="002536B4"/>
    <w:rsid w:val="0025388D"/>
    <w:rsid w:val="00253AD2"/>
    <w:rsid w:val="00253C43"/>
    <w:rsid w:val="00253D36"/>
    <w:rsid w:val="00253DD7"/>
    <w:rsid w:val="00254973"/>
    <w:rsid w:val="00254ABE"/>
    <w:rsid w:val="00254B50"/>
    <w:rsid w:val="00254B57"/>
    <w:rsid w:val="00254B9D"/>
    <w:rsid w:val="00254F50"/>
    <w:rsid w:val="002554AD"/>
    <w:rsid w:val="002557DB"/>
    <w:rsid w:val="0025590A"/>
    <w:rsid w:val="002559C2"/>
    <w:rsid w:val="00255A0A"/>
    <w:rsid w:val="00255BFC"/>
    <w:rsid w:val="002567F7"/>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93B"/>
    <w:rsid w:val="00263AA9"/>
    <w:rsid w:val="00263C82"/>
    <w:rsid w:val="00263D6F"/>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497"/>
    <w:rsid w:val="002667ED"/>
    <w:rsid w:val="002668E9"/>
    <w:rsid w:val="00266DBA"/>
    <w:rsid w:val="00266F8C"/>
    <w:rsid w:val="0026755C"/>
    <w:rsid w:val="0026787B"/>
    <w:rsid w:val="00267F74"/>
    <w:rsid w:val="0027082D"/>
    <w:rsid w:val="00270C17"/>
    <w:rsid w:val="00270DCD"/>
    <w:rsid w:val="00270F7B"/>
    <w:rsid w:val="00271113"/>
    <w:rsid w:val="002717D9"/>
    <w:rsid w:val="002718B4"/>
    <w:rsid w:val="00271B16"/>
    <w:rsid w:val="00271E7B"/>
    <w:rsid w:val="0027209B"/>
    <w:rsid w:val="00272EFF"/>
    <w:rsid w:val="002732AB"/>
    <w:rsid w:val="002732FF"/>
    <w:rsid w:val="00273760"/>
    <w:rsid w:val="00273826"/>
    <w:rsid w:val="0027393A"/>
    <w:rsid w:val="00273B65"/>
    <w:rsid w:val="00273E27"/>
    <w:rsid w:val="00273EFF"/>
    <w:rsid w:val="00274185"/>
    <w:rsid w:val="002742AE"/>
    <w:rsid w:val="00274505"/>
    <w:rsid w:val="00274639"/>
    <w:rsid w:val="0027472D"/>
    <w:rsid w:val="00274746"/>
    <w:rsid w:val="00274F6C"/>
    <w:rsid w:val="00274F9C"/>
    <w:rsid w:val="00275218"/>
    <w:rsid w:val="00275354"/>
    <w:rsid w:val="0027544B"/>
    <w:rsid w:val="0027548D"/>
    <w:rsid w:val="002754AF"/>
    <w:rsid w:val="00275533"/>
    <w:rsid w:val="00275D61"/>
    <w:rsid w:val="00276028"/>
    <w:rsid w:val="00276265"/>
    <w:rsid w:val="002766F3"/>
    <w:rsid w:val="002769B4"/>
    <w:rsid w:val="002769DB"/>
    <w:rsid w:val="002775FC"/>
    <w:rsid w:val="00277802"/>
    <w:rsid w:val="00277862"/>
    <w:rsid w:val="00277ABA"/>
    <w:rsid w:val="0028001E"/>
    <w:rsid w:val="00280600"/>
    <w:rsid w:val="002808E2"/>
    <w:rsid w:val="002808E4"/>
    <w:rsid w:val="002809EC"/>
    <w:rsid w:val="00280E36"/>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72C"/>
    <w:rsid w:val="0028682C"/>
    <w:rsid w:val="00286A2C"/>
    <w:rsid w:val="00286AB3"/>
    <w:rsid w:val="002871DC"/>
    <w:rsid w:val="002873A5"/>
    <w:rsid w:val="0028763C"/>
    <w:rsid w:val="00287C4B"/>
    <w:rsid w:val="00287CA4"/>
    <w:rsid w:val="00287EFB"/>
    <w:rsid w:val="0029095B"/>
    <w:rsid w:val="00290B66"/>
    <w:rsid w:val="00291422"/>
    <w:rsid w:val="0029154E"/>
    <w:rsid w:val="00291632"/>
    <w:rsid w:val="002919B1"/>
    <w:rsid w:val="002919BF"/>
    <w:rsid w:val="002919C2"/>
    <w:rsid w:val="00291B1F"/>
    <w:rsid w:val="00291B85"/>
    <w:rsid w:val="00291E5A"/>
    <w:rsid w:val="002921E1"/>
    <w:rsid w:val="00292930"/>
    <w:rsid w:val="00292A55"/>
    <w:rsid w:val="00292AFF"/>
    <w:rsid w:val="0029318A"/>
    <w:rsid w:val="002934ED"/>
    <w:rsid w:val="00293839"/>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AA5"/>
    <w:rsid w:val="00296BD3"/>
    <w:rsid w:val="00297214"/>
    <w:rsid w:val="00297333"/>
    <w:rsid w:val="0029746C"/>
    <w:rsid w:val="00297552"/>
    <w:rsid w:val="00297954"/>
    <w:rsid w:val="00297A69"/>
    <w:rsid w:val="002A00B0"/>
    <w:rsid w:val="002A0193"/>
    <w:rsid w:val="002A037C"/>
    <w:rsid w:val="002A0766"/>
    <w:rsid w:val="002A0F03"/>
    <w:rsid w:val="002A11FB"/>
    <w:rsid w:val="002A121A"/>
    <w:rsid w:val="002A137C"/>
    <w:rsid w:val="002A16ED"/>
    <w:rsid w:val="002A172C"/>
    <w:rsid w:val="002A1A23"/>
    <w:rsid w:val="002A1C9F"/>
    <w:rsid w:val="002A2158"/>
    <w:rsid w:val="002A25B1"/>
    <w:rsid w:val="002A268B"/>
    <w:rsid w:val="002A2CE3"/>
    <w:rsid w:val="002A2F34"/>
    <w:rsid w:val="002A3087"/>
    <w:rsid w:val="002A309B"/>
    <w:rsid w:val="002A3A16"/>
    <w:rsid w:val="002A3A70"/>
    <w:rsid w:val="002A3BC9"/>
    <w:rsid w:val="002A3EAB"/>
    <w:rsid w:val="002A3F6C"/>
    <w:rsid w:val="002A4172"/>
    <w:rsid w:val="002A422C"/>
    <w:rsid w:val="002A46A7"/>
    <w:rsid w:val="002A4A42"/>
    <w:rsid w:val="002A4F08"/>
    <w:rsid w:val="002A5330"/>
    <w:rsid w:val="002A55B9"/>
    <w:rsid w:val="002A5734"/>
    <w:rsid w:val="002A5937"/>
    <w:rsid w:val="002A5B3B"/>
    <w:rsid w:val="002A5B74"/>
    <w:rsid w:val="002A5BC9"/>
    <w:rsid w:val="002A5CA0"/>
    <w:rsid w:val="002A6291"/>
    <w:rsid w:val="002A62E3"/>
    <w:rsid w:val="002A63CE"/>
    <w:rsid w:val="002A659C"/>
    <w:rsid w:val="002A65DB"/>
    <w:rsid w:val="002A6A02"/>
    <w:rsid w:val="002A77B5"/>
    <w:rsid w:val="002A793F"/>
    <w:rsid w:val="002A7FA3"/>
    <w:rsid w:val="002B0222"/>
    <w:rsid w:val="002B034A"/>
    <w:rsid w:val="002B0A76"/>
    <w:rsid w:val="002B1157"/>
    <w:rsid w:val="002B1254"/>
    <w:rsid w:val="002B1321"/>
    <w:rsid w:val="002B15EE"/>
    <w:rsid w:val="002B1798"/>
    <w:rsid w:val="002B1DCF"/>
    <w:rsid w:val="002B1FDB"/>
    <w:rsid w:val="002B2035"/>
    <w:rsid w:val="002B2210"/>
    <w:rsid w:val="002B2385"/>
    <w:rsid w:val="002B25F0"/>
    <w:rsid w:val="002B2968"/>
    <w:rsid w:val="002B2A16"/>
    <w:rsid w:val="002B2DFE"/>
    <w:rsid w:val="002B2E99"/>
    <w:rsid w:val="002B2EA2"/>
    <w:rsid w:val="002B2F02"/>
    <w:rsid w:val="002B2F10"/>
    <w:rsid w:val="002B2F41"/>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254"/>
    <w:rsid w:val="002B63B8"/>
    <w:rsid w:val="002B661D"/>
    <w:rsid w:val="002B6720"/>
    <w:rsid w:val="002B6A8B"/>
    <w:rsid w:val="002B6B5F"/>
    <w:rsid w:val="002B6D4C"/>
    <w:rsid w:val="002B718A"/>
    <w:rsid w:val="002B7268"/>
    <w:rsid w:val="002B7618"/>
    <w:rsid w:val="002B798A"/>
    <w:rsid w:val="002B7A16"/>
    <w:rsid w:val="002B7E18"/>
    <w:rsid w:val="002B7F7A"/>
    <w:rsid w:val="002C03AA"/>
    <w:rsid w:val="002C0B16"/>
    <w:rsid w:val="002C109C"/>
    <w:rsid w:val="002C135E"/>
    <w:rsid w:val="002C1402"/>
    <w:rsid w:val="002C16C5"/>
    <w:rsid w:val="002C1A96"/>
    <w:rsid w:val="002C1BF7"/>
    <w:rsid w:val="002C1F0F"/>
    <w:rsid w:val="002C20D4"/>
    <w:rsid w:val="002C2157"/>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A63"/>
    <w:rsid w:val="002C4B70"/>
    <w:rsid w:val="002C4BFC"/>
    <w:rsid w:val="002C50C0"/>
    <w:rsid w:val="002C52B7"/>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DF8"/>
    <w:rsid w:val="002D0EB8"/>
    <w:rsid w:val="002D188F"/>
    <w:rsid w:val="002D1AB1"/>
    <w:rsid w:val="002D1B19"/>
    <w:rsid w:val="002D2025"/>
    <w:rsid w:val="002D217F"/>
    <w:rsid w:val="002D261B"/>
    <w:rsid w:val="002D2798"/>
    <w:rsid w:val="002D2A2D"/>
    <w:rsid w:val="002D2A81"/>
    <w:rsid w:val="002D2D7D"/>
    <w:rsid w:val="002D2D99"/>
    <w:rsid w:val="002D2EB1"/>
    <w:rsid w:val="002D2FF4"/>
    <w:rsid w:val="002D3079"/>
    <w:rsid w:val="002D30D0"/>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45A"/>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5E3"/>
    <w:rsid w:val="002E1D3F"/>
    <w:rsid w:val="002E1EB1"/>
    <w:rsid w:val="002E20A1"/>
    <w:rsid w:val="002E20F4"/>
    <w:rsid w:val="002E23F2"/>
    <w:rsid w:val="002E2813"/>
    <w:rsid w:val="002E297B"/>
    <w:rsid w:val="002E2C71"/>
    <w:rsid w:val="002E2FA4"/>
    <w:rsid w:val="002E32C9"/>
    <w:rsid w:val="002E3480"/>
    <w:rsid w:val="002E3572"/>
    <w:rsid w:val="002E3AF8"/>
    <w:rsid w:val="002E3F4D"/>
    <w:rsid w:val="002E416E"/>
    <w:rsid w:val="002E43A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5A9"/>
    <w:rsid w:val="002E66A6"/>
    <w:rsid w:val="002E6A65"/>
    <w:rsid w:val="002E6E1D"/>
    <w:rsid w:val="002E6F91"/>
    <w:rsid w:val="002E738B"/>
    <w:rsid w:val="002E77CC"/>
    <w:rsid w:val="002E79A7"/>
    <w:rsid w:val="002E7A2A"/>
    <w:rsid w:val="002E7D19"/>
    <w:rsid w:val="002F00BD"/>
    <w:rsid w:val="002F022D"/>
    <w:rsid w:val="002F0253"/>
    <w:rsid w:val="002F0E12"/>
    <w:rsid w:val="002F1069"/>
    <w:rsid w:val="002F113A"/>
    <w:rsid w:val="002F1509"/>
    <w:rsid w:val="002F15B9"/>
    <w:rsid w:val="002F1759"/>
    <w:rsid w:val="002F1796"/>
    <w:rsid w:val="002F186C"/>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586"/>
    <w:rsid w:val="002F4A7D"/>
    <w:rsid w:val="002F4A9D"/>
    <w:rsid w:val="002F4AB3"/>
    <w:rsid w:val="002F4F8C"/>
    <w:rsid w:val="002F51D2"/>
    <w:rsid w:val="002F56AD"/>
    <w:rsid w:val="002F5747"/>
    <w:rsid w:val="002F591D"/>
    <w:rsid w:val="002F6001"/>
    <w:rsid w:val="002F63DA"/>
    <w:rsid w:val="002F65D7"/>
    <w:rsid w:val="002F6B38"/>
    <w:rsid w:val="002F7955"/>
    <w:rsid w:val="003004D5"/>
    <w:rsid w:val="0030070D"/>
    <w:rsid w:val="00300D1B"/>
    <w:rsid w:val="00300E7A"/>
    <w:rsid w:val="0030115F"/>
    <w:rsid w:val="0030179C"/>
    <w:rsid w:val="00301A35"/>
    <w:rsid w:val="00301D60"/>
    <w:rsid w:val="00301DD1"/>
    <w:rsid w:val="00302104"/>
    <w:rsid w:val="003023A6"/>
    <w:rsid w:val="00302595"/>
    <w:rsid w:val="003029D7"/>
    <w:rsid w:val="00302A0D"/>
    <w:rsid w:val="00302BA1"/>
    <w:rsid w:val="00303010"/>
    <w:rsid w:val="00303158"/>
    <w:rsid w:val="00303298"/>
    <w:rsid w:val="0030361D"/>
    <w:rsid w:val="00303765"/>
    <w:rsid w:val="00303778"/>
    <w:rsid w:val="003039E2"/>
    <w:rsid w:val="00303E27"/>
    <w:rsid w:val="00303E7C"/>
    <w:rsid w:val="00303F5F"/>
    <w:rsid w:val="00304048"/>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58F"/>
    <w:rsid w:val="0031289A"/>
    <w:rsid w:val="003128E2"/>
    <w:rsid w:val="00312A35"/>
    <w:rsid w:val="00312AF0"/>
    <w:rsid w:val="00312C11"/>
    <w:rsid w:val="003134A5"/>
    <w:rsid w:val="003136FD"/>
    <w:rsid w:val="00313919"/>
    <w:rsid w:val="00313B61"/>
    <w:rsid w:val="00313E37"/>
    <w:rsid w:val="003145CA"/>
    <w:rsid w:val="0031490B"/>
    <w:rsid w:val="00314A5F"/>
    <w:rsid w:val="00314FA9"/>
    <w:rsid w:val="00314FC2"/>
    <w:rsid w:val="00315354"/>
    <w:rsid w:val="00315CBB"/>
    <w:rsid w:val="00315E4B"/>
    <w:rsid w:val="00315E54"/>
    <w:rsid w:val="00316448"/>
    <w:rsid w:val="00316697"/>
    <w:rsid w:val="00316917"/>
    <w:rsid w:val="003169F3"/>
    <w:rsid w:val="00316ABF"/>
    <w:rsid w:val="00316B1F"/>
    <w:rsid w:val="00316F37"/>
    <w:rsid w:val="00317174"/>
    <w:rsid w:val="003174D8"/>
    <w:rsid w:val="0031753C"/>
    <w:rsid w:val="00317865"/>
    <w:rsid w:val="003178CA"/>
    <w:rsid w:val="0031792D"/>
    <w:rsid w:val="00317A16"/>
    <w:rsid w:val="00317A1C"/>
    <w:rsid w:val="00317A49"/>
    <w:rsid w:val="00317FB1"/>
    <w:rsid w:val="00320A48"/>
    <w:rsid w:val="00320C55"/>
    <w:rsid w:val="003214F7"/>
    <w:rsid w:val="003217BA"/>
    <w:rsid w:val="00321949"/>
    <w:rsid w:val="00321DD2"/>
    <w:rsid w:val="003220A7"/>
    <w:rsid w:val="00323517"/>
    <w:rsid w:val="00323A47"/>
    <w:rsid w:val="00323AAF"/>
    <w:rsid w:val="00323C81"/>
    <w:rsid w:val="00323D79"/>
    <w:rsid w:val="003240C2"/>
    <w:rsid w:val="00324168"/>
    <w:rsid w:val="0032419D"/>
    <w:rsid w:val="003242C7"/>
    <w:rsid w:val="003246E1"/>
    <w:rsid w:val="00324997"/>
    <w:rsid w:val="00324F46"/>
    <w:rsid w:val="0032519D"/>
    <w:rsid w:val="00325742"/>
    <w:rsid w:val="00325762"/>
    <w:rsid w:val="00325A6D"/>
    <w:rsid w:val="00325BD1"/>
    <w:rsid w:val="00325BF4"/>
    <w:rsid w:val="00326161"/>
    <w:rsid w:val="00326195"/>
    <w:rsid w:val="003261C1"/>
    <w:rsid w:val="00326A65"/>
    <w:rsid w:val="00326B5B"/>
    <w:rsid w:val="00326FAF"/>
    <w:rsid w:val="00326FF5"/>
    <w:rsid w:val="0032744B"/>
    <w:rsid w:val="00327554"/>
    <w:rsid w:val="0032796E"/>
    <w:rsid w:val="0032799F"/>
    <w:rsid w:val="00327BFA"/>
    <w:rsid w:val="00327D7E"/>
    <w:rsid w:val="003302D9"/>
    <w:rsid w:val="00330417"/>
    <w:rsid w:val="0033064F"/>
    <w:rsid w:val="00330749"/>
    <w:rsid w:val="00330F77"/>
    <w:rsid w:val="0033191F"/>
    <w:rsid w:val="00331C24"/>
    <w:rsid w:val="00331EFF"/>
    <w:rsid w:val="00331F63"/>
    <w:rsid w:val="003321B2"/>
    <w:rsid w:val="00332667"/>
    <w:rsid w:val="0033290C"/>
    <w:rsid w:val="00332BCF"/>
    <w:rsid w:val="00333064"/>
    <w:rsid w:val="00333547"/>
    <w:rsid w:val="00333FDF"/>
    <w:rsid w:val="00334046"/>
    <w:rsid w:val="003341DD"/>
    <w:rsid w:val="003343CE"/>
    <w:rsid w:val="003343F5"/>
    <w:rsid w:val="00334714"/>
    <w:rsid w:val="003347FB"/>
    <w:rsid w:val="003349EA"/>
    <w:rsid w:val="003350D9"/>
    <w:rsid w:val="0033554D"/>
    <w:rsid w:val="0033571F"/>
    <w:rsid w:val="0033580E"/>
    <w:rsid w:val="003358B6"/>
    <w:rsid w:val="00335A0A"/>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5DD"/>
    <w:rsid w:val="00341632"/>
    <w:rsid w:val="00341864"/>
    <w:rsid w:val="00341A13"/>
    <w:rsid w:val="00341A4F"/>
    <w:rsid w:val="00341FA9"/>
    <w:rsid w:val="00341FEE"/>
    <w:rsid w:val="003428FB"/>
    <w:rsid w:val="00342C28"/>
    <w:rsid w:val="00342E1C"/>
    <w:rsid w:val="003430E8"/>
    <w:rsid w:val="00343494"/>
    <w:rsid w:val="0034360C"/>
    <w:rsid w:val="0034362C"/>
    <w:rsid w:val="003437C5"/>
    <w:rsid w:val="00343A6E"/>
    <w:rsid w:val="00343FD4"/>
    <w:rsid w:val="00344149"/>
    <w:rsid w:val="003442F3"/>
    <w:rsid w:val="0034434A"/>
    <w:rsid w:val="00344430"/>
    <w:rsid w:val="00344BB9"/>
    <w:rsid w:val="0034527F"/>
    <w:rsid w:val="003455EE"/>
    <w:rsid w:val="00345CE0"/>
    <w:rsid w:val="00345D0E"/>
    <w:rsid w:val="0034668A"/>
    <w:rsid w:val="003468A9"/>
    <w:rsid w:val="003468D0"/>
    <w:rsid w:val="00346A98"/>
    <w:rsid w:val="00346B73"/>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3EE"/>
    <w:rsid w:val="003516C2"/>
    <w:rsid w:val="003518D6"/>
    <w:rsid w:val="00351A92"/>
    <w:rsid w:val="00351D3A"/>
    <w:rsid w:val="00351FD6"/>
    <w:rsid w:val="003521A5"/>
    <w:rsid w:val="0035277E"/>
    <w:rsid w:val="00352BB0"/>
    <w:rsid w:val="00352BB1"/>
    <w:rsid w:val="00353053"/>
    <w:rsid w:val="003533CA"/>
    <w:rsid w:val="003534CB"/>
    <w:rsid w:val="0035372B"/>
    <w:rsid w:val="003538E0"/>
    <w:rsid w:val="00353D56"/>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0B1"/>
    <w:rsid w:val="003575AA"/>
    <w:rsid w:val="003576BC"/>
    <w:rsid w:val="0035775C"/>
    <w:rsid w:val="00360C90"/>
    <w:rsid w:val="0036115F"/>
    <w:rsid w:val="0036158F"/>
    <w:rsid w:val="00361816"/>
    <w:rsid w:val="00361AFF"/>
    <w:rsid w:val="00361B1E"/>
    <w:rsid w:val="00361B26"/>
    <w:rsid w:val="00361E5F"/>
    <w:rsid w:val="0036221D"/>
    <w:rsid w:val="003623ED"/>
    <w:rsid w:val="003624C4"/>
    <w:rsid w:val="00362A2F"/>
    <w:rsid w:val="00362A68"/>
    <w:rsid w:val="003633C9"/>
    <w:rsid w:val="00363503"/>
    <w:rsid w:val="003638B9"/>
    <w:rsid w:val="00364323"/>
    <w:rsid w:val="0036440B"/>
    <w:rsid w:val="00364414"/>
    <w:rsid w:val="00364765"/>
    <w:rsid w:val="0036482F"/>
    <w:rsid w:val="00364890"/>
    <w:rsid w:val="0036506C"/>
    <w:rsid w:val="00365397"/>
    <w:rsid w:val="003654B4"/>
    <w:rsid w:val="00365829"/>
    <w:rsid w:val="003658A7"/>
    <w:rsid w:val="00365CAB"/>
    <w:rsid w:val="00365EB3"/>
    <w:rsid w:val="0036611B"/>
    <w:rsid w:val="003666A0"/>
    <w:rsid w:val="003667B4"/>
    <w:rsid w:val="003667C4"/>
    <w:rsid w:val="00366ED6"/>
    <w:rsid w:val="0036734F"/>
    <w:rsid w:val="003673A6"/>
    <w:rsid w:val="00367495"/>
    <w:rsid w:val="003674FB"/>
    <w:rsid w:val="00367A35"/>
    <w:rsid w:val="00367F2E"/>
    <w:rsid w:val="00367F97"/>
    <w:rsid w:val="0037006B"/>
    <w:rsid w:val="0037012B"/>
    <w:rsid w:val="00370188"/>
    <w:rsid w:val="003704CF"/>
    <w:rsid w:val="0037081F"/>
    <w:rsid w:val="003708F8"/>
    <w:rsid w:val="00370A7B"/>
    <w:rsid w:val="00371144"/>
    <w:rsid w:val="0037114B"/>
    <w:rsid w:val="0037116F"/>
    <w:rsid w:val="00371561"/>
    <w:rsid w:val="00371998"/>
    <w:rsid w:val="00371B3F"/>
    <w:rsid w:val="00371D3A"/>
    <w:rsid w:val="00371FFA"/>
    <w:rsid w:val="0037216D"/>
    <w:rsid w:val="0037232D"/>
    <w:rsid w:val="00372364"/>
    <w:rsid w:val="00372411"/>
    <w:rsid w:val="00372505"/>
    <w:rsid w:val="003726B8"/>
    <w:rsid w:val="00372841"/>
    <w:rsid w:val="003729E5"/>
    <w:rsid w:val="00373170"/>
    <w:rsid w:val="00373B32"/>
    <w:rsid w:val="00373CAA"/>
    <w:rsid w:val="00373E00"/>
    <w:rsid w:val="0037457C"/>
    <w:rsid w:val="00374A8B"/>
    <w:rsid w:val="00374BF9"/>
    <w:rsid w:val="00374F49"/>
    <w:rsid w:val="003755A6"/>
    <w:rsid w:val="003756B9"/>
    <w:rsid w:val="00375707"/>
    <w:rsid w:val="00375709"/>
    <w:rsid w:val="003757E8"/>
    <w:rsid w:val="00375872"/>
    <w:rsid w:val="00375A0F"/>
    <w:rsid w:val="00376029"/>
    <w:rsid w:val="003760DD"/>
    <w:rsid w:val="00376123"/>
    <w:rsid w:val="003764E9"/>
    <w:rsid w:val="00376598"/>
    <w:rsid w:val="0037676D"/>
    <w:rsid w:val="00376A26"/>
    <w:rsid w:val="00376B0F"/>
    <w:rsid w:val="00376CB2"/>
    <w:rsid w:val="00376FA8"/>
    <w:rsid w:val="0037742E"/>
    <w:rsid w:val="00377470"/>
    <w:rsid w:val="0037793E"/>
    <w:rsid w:val="00377BED"/>
    <w:rsid w:val="00377F9D"/>
    <w:rsid w:val="0038026B"/>
    <w:rsid w:val="00380463"/>
    <w:rsid w:val="003807DC"/>
    <w:rsid w:val="003807EE"/>
    <w:rsid w:val="0038099F"/>
    <w:rsid w:val="00380C89"/>
    <w:rsid w:val="0038105E"/>
    <w:rsid w:val="003810E2"/>
    <w:rsid w:val="0038128B"/>
    <w:rsid w:val="00381558"/>
    <w:rsid w:val="003815B7"/>
    <w:rsid w:val="003816E2"/>
    <w:rsid w:val="003817DE"/>
    <w:rsid w:val="00381A10"/>
    <w:rsid w:val="00381ABB"/>
    <w:rsid w:val="00381D2F"/>
    <w:rsid w:val="00381F11"/>
    <w:rsid w:val="00382089"/>
    <w:rsid w:val="003826D7"/>
    <w:rsid w:val="00382D81"/>
    <w:rsid w:val="00382DD5"/>
    <w:rsid w:val="00383106"/>
    <w:rsid w:val="00383183"/>
    <w:rsid w:val="00383841"/>
    <w:rsid w:val="00383E36"/>
    <w:rsid w:val="003842DC"/>
    <w:rsid w:val="003842EF"/>
    <w:rsid w:val="00384365"/>
    <w:rsid w:val="0038465F"/>
    <w:rsid w:val="003846AA"/>
    <w:rsid w:val="003849E5"/>
    <w:rsid w:val="00384ABA"/>
    <w:rsid w:val="0038506A"/>
    <w:rsid w:val="00385667"/>
    <w:rsid w:val="00385C0E"/>
    <w:rsid w:val="00385C2F"/>
    <w:rsid w:val="00385E8C"/>
    <w:rsid w:val="00386062"/>
    <w:rsid w:val="003860AA"/>
    <w:rsid w:val="00386457"/>
    <w:rsid w:val="0038674C"/>
    <w:rsid w:val="00386A39"/>
    <w:rsid w:val="00386AEC"/>
    <w:rsid w:val="00386D3B"/>
    <w:rsid w:val="003870D4"/>
    <w:rsid w:val="00387320"/>
    <w:rsid w:val="003873B7"/>
    <w:rsid w:val="0038787C"/>
    <w:rsid w:val="00387E45"/>
    <w:rsid w:val="00387E8A"/>
    <w:rsid w:val="003904F0"/>
    <w:rsid w:val="003906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012"/>
    <w:rsid w:val="0039264B"/>
    <w:rsid w:val="00392A82"/>
    <w:rsid w:val="00392FB5"/>
    <w:rsid w:val="0039354D"/>
    <w:rsid w:val="00393929"/>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5EA"/>
    <w:rsid w:val="00396AAD"/>
    <w:rsid w:val="003976DD"/>
    <w:rsid w:val="00397758"/>
    <w:rsid w:val="00397A36"/>
    <w:rsid w:val="00397C67"/>
    <w:rsid w:val="00397E27"/>
    <w:rsid w:val="00397E52"/>
    <w:rsid w:val="003A00C7"/>
    <w:rsid w:val="003A00F4"/>
    <w:rsid w:val="003A051E"/>
    <w:rsid w:val="003A087B"/>
    <w:rsid w:val="003A099B"/>
    <w:rsid w:val="003A09AA"/>
    <w:rsid w:val="003A09F2"/>
    <w:rsid w:val="003A0BD9"/>
    <w:rsid w:val="003A0DD8"/>
    <w:rsid w:val="003A0F1E"/>
    <w:rsid w:val="003A0FFB"/>
    <w:rsid w:val="003A10AB"/>
    <w:rsid w:val="003A14E0"/>
    <w:rsid w:val="003A1BB0"/>
    <w:rsid w:val="003A1D4C"/>
    <w:rsid w:val="003A20C1"/>
    <w:rsid w:val="003A22C4"/>
    <w:rsid w:val="003A2355"/>
    <w:rsid w:val="003A23D9"/>
    <w:rsid w:val="003A2461"/>
    <w:rsid w:val="003A2867"/>
    <w:rsid w:val="003A286B"/>
    <w:rsid w:val="003A28D8"/>
    <w:rsid w:val="003A2AE6"/>
    <w:rsid w:val="003A2EFB"/>
    <w:rsid w:val="003A3938"/>
    <w:rsid w:val="003A3DE2"/>
    <w:rsid w:val="003A4246"/>
    <w:rsid w:val="003A42C9"/>
    <w:rsid w:val="003A4469"/>
    <w:rsid w:val="003A4670"/>
    <w:rsid w:val="003A496C"/>
    <w:rsid w:val="003A4A4E"/>
    <w:rsid w:val="003A4D3C"/>
    <w:rsid w:val="003A5558"/>
    <w:rsid w:val="003A5995"/>
    <w:rsid w:val="003A5F00"/>
    <w:rsid w:val="003A5FEA"/>
    <w:rsid w:val="003A6131"/>
    <w:rsid w:val="003A6356"/>
    <w:rsid w:val="003A674A"/>
    <w:rsid w:val="003A6997"/>
    <w:rsid w:val="003A69EE"/>
    <w:rsid w:val="003A6FDE"/>
    <w:rsid w:val="003A7102"/>
    <w:rsid w:val="003A784F"/>
    <w:rsid w:val="003A7948"/>
    <w:rsid w:val="003A7FC8"/>
    <w:rsid w:val="003B002F"/>
    <w:rsid w:val="003B024F"/>
    <w:rsid w:val="003B07C7"/>
    <w:rsid w:val="003B0BFA"/>
    <w:rsid w:val="003B1151"/>
    <w:rsid w:val="003B12DF"/>
    <w:rsid w:val="003B1373"/>
    <w:rsid w:val="003B13AB"/>
    <w:rsid w:val="003B16AD"/>
    <w:rsid w:val="003B199A"/>
    <w:rsid w:val="003B1C92"/>
    <w:rsid w:val="003B23BC"/>
    <w:rsid w:val="003B256B"/>
    <w:rsid w:val="003B277C"/>
    <w:rsid w:val="003B2B70"/>
    <w:rsid w:val="003B2BDA"/>
    <w:rsid w:val="003B2D5F"/>
    <w:rsid w:val="003B2F69"/>
    <w:rsid w:val="003B2FBF"/>
    <w:rsid w:val="003B348C"/>
    <w:rsid w:val="003B35AA"/>
    <w:rsid w:val="003B3BCE"/>
    <w:rsid w:val="003B3CF7"/>
    <w:rsid w:val="003B41A3"/>
    <w:rsid w:val="003B42C3"/>
    <w:rsid w:val="003B4469"/>
    <w:rsid w:val="003B44B2"/>
    <w:rsid w:val="003B48B5"/>
    <w:rsid w:val="003B4A10"/>
    <w:rsid w:val="003B4A8F"/>
    <w:rsid w:val="003B4B7A"/>
    <w:rsid w:val="003B4D0D"/>
    <w:rsid w:val="003B4D58"/>
    <w:rsid w:val="003B4E88"/>
    <w:rsid w:val="003B50CB"/>
    <w:rsid w:val="003B5534"/>
    <w:rsid w:val="003B560C"/>
    <w:rsid w:val="003B5A73"/>
    <w:rsid w:val="003B5B93"/>
    <w:rsid w:val="003B5D4F"/>
    <w:rsid w:val="003B60BB"/>
    <w:rsid w:val="003B61F7"/>
    <w:rsid w:val="003B64D9"/>
    <w:rsid w:val="003B6599"/>
    <w:rsid w:val="003B696C"/>
    <w:rsid w:val="003B69F3"/>
    <w:rsid w:val="003B6DC9"/>
    <w:rsid w:val="003B6E49"/>
    <w:rsid w:val="003B6FC8"/>
    <w:rsid w:val="003B7065"/>
    <w:rsid w:val="003B7250"/>
    <w:rsid w:val="003B7431"/>
    <w:rsid w:val="003B77DA"/>
    <w:rsid w:val="003C000B"/>
    <w:rsid w:val="003C04C3"/>
    <w:rsid w:val="003C053F"/>
    <w:rsid w:val="003C056A"/>
    <w:rsid w:val="003C0C82"/>
    <w:rsid w:val="003C0DBD"/>
    <w:rsid w:val="003C0FCF"/>
    <w:rsid w:val="003C1058"/>
    <w:rsid w:val="003C1433"/>
    <w:rsid w:val="003C14E1"/>
    <w:rsid w:val="003C1911"/>
    <w:rsid w:val="003C19CE"/>
    <w:rsid w:val="003C1C86"/>
    <w:rsid w:val="003C208F"/>
    <w:rsid w:val="003C22A3"/>
    <w:rsid w:val="003C2673"/>
    <w:rsid w:val="003C2693"/>
    <w:rsid w:val="003C26B9"/>
    <w:rsid w:val="003C2741"/>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151"/>
    <w:rsid w:val="003C51DD"/>
    <w:rsid w:val="003C520B"/>
    <w:rsid w:val="003C5339"/>
    <w:rsid w:val="003C53FE"/>
    <w:rsid w:val="003C5BBD"/>
    <w:rsid w:val="003C5C8A"/>
    <w:rsid w:val="003C6036"/>
    <w:rsid w:val="003C6380"/>
    <w:rsid w:val="003C66D0"/>
    <w:rsid w:val="003C6833"/>
    <w:rsid w:val="003C69E6"/>
    <w:rsid w:val="003C6BBE"/>
    <w:rsid w:val="003C7136"/>
    <w:rsid w:val="003C71AE"/>
    <w:rsid w:val="003C72A6"/>
    <w:rsid w:val="003C7360"/>
    <w:rsid w:val="003C73CD"/>
    <w:rsid w:val="003C76D2"/>
    <w:rsid w:val="003C7B58"/>
    <w:rsid w:val="003C7C90"/>
    <w:rsid w:val="003D015C"/>
    <w:rsid w:val="003D04E5"/>
    <w:rsid w:val="003D0546"/>
    <w:rsid w:val="003D0557"/>
    <w:rsid w:val="003D08FC"/>
    <w:rsid w:val="003D0935"/>
    <w:rsid w:val="003D0A41"/>
    <w:rsid w:val="003D0BC5"/>
    <w:rsid w:val="003D0D65"/>
    <w:rsid w:val="003D0E89"/>
    <w:rsid w:val="003D1166"/>
    <w:rsid w:val="003D1243"/>
    <w:rsid w:val="003D12FF"/>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915"/>
    <w:rsid w:val="003D4AEE"/>
    <w:rsid w:val="003D4FC1"/>
    <w:rsid w:val="003D513E"/>
    <w:rsid w:val="003D53F5"/>
    <w:rsid w:val="003D5484"/>
    <w:rsid w:val="003D5486"/>
    <w:rsid w:val="003D5873"/>
    <w:rsid w:val="003D5DF1"/>
    <w:rsid w:val="003D5E0C"/>
    <w:rsid w:val="003D5FD6"/>
    <w:rsid w:val="003D65A4"/>
    <w:rsid w:val="003D6955"/>
    <w:rsid w:val="003D6C68"/>
    <w:rsid w:val="003D6E1D"/>
    <w:rsid w:val="003D715F"/>
    <w:rsid w:val="003D72C8"/>
    <w:rsid w:val="003D7E76"/>
    <w:rsid w:val="003E011F"/>
    <w:rsid w:val="003E03AC"/>
    <w:rsid w:val="003E0548"/>
    <w:rsid w:val="003E07EC"/>
    <w:rsid w:val="003E09CF"/>
    <w:rsid w:val="003E13DF"/>
    <w:rsid w:val="003E1688"/>
    <w:rsid w:val="003E172C"/>
    <w:rsid w:val="003E17F1"/>
    <w:rsid w:val="003E1887"/>
    <w:rsid w:val="003E19A4"/>
    <w:rsid w:val="003E1AE9"/>
    <w:rsid w:val="003E2D40"/>
    <w:rsid w:val="003E2EDA"/>
    <w:rsid w:val="003E2FE6"/>
    <w:rsid w:val="003E307E"/>
    <w:rsid w:val="003E33FB"/>
    <w:rsid w:val="003E354D"/>
    <w:rsid w:val="003E35B0"/>
    <w:rsid w:val="003E36FB"/>
    <w:rsid w:val="003E37F5"/>
    <w:rsid w:val="003E39FC"/>
    <w:rsid w:val="003E3A69"/>
    <w:rsid w:val="003E3D8F"/>
    <w:rsid w:val="003E426B"/>
    <w:rsid w:val="003E4291"/>
    <w:rsid w:val="003E4504"/>
    <w:rsid w:val="003E4C21"/>
    <w:rsid w:val="003E4CF7"/>
    <w:rsid w:val="003E5395"/>
    <w:rsid w:val="003E56D3"/>
    <w:rsid w:val="003E58D8"/>
    <w:rsid w:val="003E595B"/>
    <w:rsid w:val="003E59E7"/>
    <w:rsid w:val="003E5A2C"/>
    <w:rsid w:val="003E5A9F"/>
    <w:rsid w:val="003E5C0D"/>
    <w:rsid w:val="003E63C8"/>
    <w:rsid w:val="003E671B"/>
    <w:rsid w:val="003E6878"/>
    <w:rsid w:val="003E6D1E"/>
    <w:rsid w:val="003E6E3A"/>
    <w:rsid w:val="003E71D5"/>
    <w:rsid w:val="003E736B"/>
    <w:rsid w:val="003E739C"/>
    <w:rsid w:val="003E746D"/>
    <w:rsid w:val="003E782F"/>
    <w:rsid w:val="003E7DDE"/>
    <w:rsid w:val="003F01AE"/>
    <w:rsid w:val="003F0885"/>
    <w:rsid w:val="003F0A58"/>
    <w:rsid w:val="003F0C12"/>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B83"/>
    <w:rsid w:val="003F4CA0"/>
    <w:rsid w:val="003F4D1B"/>
    <w:rsid w:val="003F4D3E"/>
    <w:rsid w:val="003F50EA"/>
    <w:rsid w:val="003F5690"/>
    <w:rsid w:val="003F5743"/>
    <w:rsid w:val="003F57D4"/>
    <w:rsid w:val="003F5922"/>
    <w:rsid w:val="003F5A6B"/>
    <w:rsid w:val="003F5D1D"/>
    <w:rsid w:val="003F6184"/>
    <w:rsid w:val="003F6365"/>
    <w:rsid w:val="003F64A2"/>
    <w:rsid w:val="003F6745"/>
    <w:rsid w:val="003F729C"/>
    <w:rsid w:val="003F72E0"/>
    <w:rsid w:val="003F7789"/>
    <w:rsid w:val="003F7995"/>
    <w:rsid w:val="003F7A9E"/>
    <w:rsid w:val="003F7C29"/>
    <w:rsid w:val="003F7DDF"/>
    <w:rsid w:val="003F7EFA"/>
    <w:rsid w:val="004007D2"/>
    <w:rsid w:val="00400EC3"/>
    <w:rsid w:val="00401011"/>
    <w:rsid w:val="0040124A"/>
    <w:rsid w:val="004016CC"/>
    <w:rsid w:val="00401701"/>
    <w:rsid w:val="0040176A"/>
    <w:rsid w:val="0040179F"/>
    <w:rsid w:val="004017EE"/>
    <w:rsid w:val="0040183C"/>
    <w:rsid w:val="004019AA"/>
    <w:rsid w:val="004020C5"/>
    <w:rsid w:val="0040244D"/>
    <w:rsid w:val="004028A9"/>
    <w:rsid w:val="004030CE"/>
    <w:rsid w:val="004034AA"/>
    <w:rsid w:val="0040362E"/>
    <w:rsid w:val="004037BD"/>
    <w:rsid w:val="00403910"/>
    <w:rsid w:val="00403971"/>
    <w:rsid w:val="00403A96"/>
    <w:rsid w:val="00403AFD"/>
    <w:rsid w:val="00403C09"/>
    <w:rsid w:val="00403D85"/>
    <w:rsid w:val="00403EA7"/>
    <w:rsid w:val="0040445E"/>
    <w:rsid w:val="004047FF"/>
    <w:rsid w:val="004049E8"/>
    <w:rsid w:val="00404C2C"/>
    <w:rsid w:val="00404DB4"/>
    <w:rsid w:val="00404E8F"/>
    <w:rsid w:val="00405149"/>
    <w:rsid w:val="0040549D"/>
    <w:rsid w:val="00405685"/>
    <w:rsid w:val="0040578C"/>
    <w:rsid w:val="0040596C"/>
    <w:rsid w:val="004059B7"/>
    <w:rsid w:val="00405B91"/>
    <w:rsid w:val="00405C7F"/>
    <w:rsid w:val="00406179"/>
    <w:rsid w:val="004061D8"/>
    <w:rsid w:val="004062E1"/>
    <w:rsid w:val="00406FC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6C"/>
    <w:rsid w:val="00412791"/>
    <w:rsid w:val="00412A66"/>
    <w:rsid w:val="00412B61"/>
    <w:rsid w:val="0041307B"/>
    <w:rsid w:val="004130BB"/>
    <w:rsid w:val="00413788"/>
    <w:rsid w:val="00413C59"/>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8EB"/>
    <w:rsid w:val="00417996"/>
    <w:rsid w:val="004200A4"/>
    <w:rsid w:val="0042022F"/>
    <w:rsid w:val="00420B13"/>
    <w:rsid w:val="00420BA7"/>
    <w:rsid w:val="00421384"/>
    <w:rsid w:val="00421524"/>
    <w:rsid w:val="004216BB"/>
    <w:rsid w:val="004216D1"/>
    <w:rsid w:val="0042197B"/>
    <w:rsid w:val="00421A98"/>
    <w:rsid w:val="004220E1"/>
    <w:rsid w:val="004220E4"/>
    <w:rsid w:val="004221DA"/>
    <w:rsid w:val="00422655"/>
    <w:rsid w:val="004226F8"/>
    <w:rsid w:val="00422DB0"/>
    <w:rsid w:val="00422E43"/>
    <w:rsid w:val="00422F00"/>
    <w:rsid w:val="0042318D"/>
    <w:rsid w:val="004233B6"/>
    <w:rsid w:val="004235DC"/>
    <w:rsid w:val="00423704"/>
    <w:rsid w:val="00423C95"/>
    <w:rsid w:val="00423E62"/>
    <w:rsid w:val="00424057"/>
    <w:rsid w:val="004243CC"/>
    <w:rsid w:val="004243F4"/>
    <w:rsid w:val="00424842"/>
    <w:rsid w:val="004249EC"/>
    <w:rsid w:val="00424BB9"/>
    <w:rsid w:val="00424E0D"/>
    <w:rsid w:val="00425000"/>
    <w:rsid w:val="00425044"/>
    <w:rsid w:val="004254C1"/>
    <w:rsid w:val="00425783"/>
    <w:rsid w:val="00425925"/>
    <w:rsid w:val="00425E04"/>
    <w:rsid w:val="00426011"/>
    <w:rsid w:val="0042602F"/>
    <w:rsid w:val="00426552"/>
    <w:rsid w:val="0042669E"/>
    <w:rsid w:val="004267A7"/>
    <w:rsid w:val="004269E7"/>
    <w:rsid w:val="00426D23"/>
    <w:rsid w:val="00427003"/>
    <w:rsid w:val="0042710E"/>
    <w:rsid w:val="004272BF"/>
    <w:rsid w:val="00427656"/>
    <w:rsid w:val="00427729"/>
    <w:rsid w:val="0042799D"/>
    <w:rsid w:val="00427A7A"/>
    <w:rsid w:val="00427B5B"/>
    <w:rsid w:val="00427C42"/>
    <w:rsid w:val="004304CD"/>
    <w:rsid w:val="0043089C"/>
    <w:rsid w:val="00430D21"/>
    <w:rsid w:val="00431129"/>
    <w:rsid w:val="004312E5"/>
    <w:rsid w:val="00431399"/>
    <w:rsid w:val="0043153F"/>
    <w:rsid w:val="00431689"/>
    <w:rsid w:val="004316B7"/>
    <w:rsid w:val="00431798"/>
    <w:rsid w:val="0043184A"/>
    <w:rsid w:val="004318F7"/>
    <w:rsid w:val="00431DDF"/>
    <w:rsid w:val="00431FC5"/>
    <w:rsid w:val="00432455"/>
    <w:rsid w:val="004326BF"/>
    <w:rsid w:val="0043284D"/>
    <w:rsid w:val="00432971"/>
    <w:rsid w:val="00432AA6"/>
    <w:rsid w:val="00432E0A"/>
    <w:rsid w:val="0043325F"/>
    <w:rsid w:val="00433A22"/>
    <w:rsid w:val="00433F15"/>
    <w:rsid w:val="004340CC"/>
    <w:rsid w:val="004340F5"/>
    <w:rsid w:val="004343FF"/>
    <w:rsid w:val="004345CF"/>
    <w:rsid w:val="00434617"/>
    <w:rsid w:val="00434782"/>
    <w:rsid w:val="004347E4"/>
    <w:rsid w:val="00435062"/>
    <w:rsid w:val="004351E2"/>
    <w:rsid w:val="00435262"/>
    <w:rsid w:val="0043552C"/>
    <w:rsid w:val="004355AD"/>
    <w:rsid w:val="0043587F"/>
    <w:rsid w:val="00435ECA"/>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7F8"/>
    <w:rsid w:val="0043785F"/>
    <w:rsid w:val="00437CF8"/>
    <w:rsid w:val="0044004C"/>
    <w:rsid w:val="00440361"/>
    <w:rsid w:val="004405CB"/>
    <w:rsid w:val="004405D4"/>
    <w:rsid w:val="00440778"/>
    <w:rsid w:val="00440E94"/>
    <w:rsid w:val="004410F0"/>
    <w:rsid w:val="00441223"/>
    <w:rsid w:val="00441324"/>
    <w:rsid w:val="004416F6"/>
    <w:rsid w:val="00441A74"/>
    <w:rsid w:val="00441C71"/>
    <w:rsid w:val="00441D9E"/>
    <w:rsid w:val="00442640"/>
    <w:rsid w:val="004428C7"/>
    <w:rsid w:val="0044299D"/>
    <w:rsid w:val="00442AAE"/>
    <w:rsid w:val="00442C0E"/>
    <w:rsid w:val="00442E0F"/>
    <w:rsid w:val="0044313B"/>
    <w:rsid w:val="0044330C"/>
    <w:rsid w:val="00443356"/>
    <w:rsid w:val="00443B32"/>
    <w:rsid w:val="00443CD6"/>
    <w:rsid w:val="00443E5D"/>
    <w:rsid w:val="0044406B"/>
    <w:rsid w:val="0044450B"/>
    <w:rsid w:val="004445F0"/>
    <w:rsid w:val="00444AB9"/>
    <w:rsid w:val="0044567A"/>
    <w:rsid w:val="004456A4"/>
    <w:rsid w:val="00445846"/>
    <w:rsid w:val="00445997"/>
    <w:rsid w:val="00445BB3"/>
    <w:rsid w:val="00446001"/>
    <w:rsid w:val="0044651C"/>
    <w:rsid w:val="00446545"/>
    <w:rsid w:val="004466E3"/>
    <w:rsid w:val="0044680D"/>
    <w:rsid w:val="0044684B"/>
    <w:rsid w:val="004468E9"/>
    <w:rsid w:val="004473E0"/>
    <w:rsid w:val="004474E5"/>
    <w:rsid w:val="00447870"/>
    <w:rsid w:val="00447E75"/>
    <w:rsid w:val="00450542"/>
    <w:rsid w:val="004508D6"/>
    <w:rsid w:val="00450C13"/>
    <w:rsid w:val="00450C82"/>
    <w:rsid w:val="00450D41"/>
    <w:rsid w:val="00450EA8"/>
    <w:rsid w:val="00451147"/>
    <w:rsid w:val="00451638"/>
    <w:rsid w:val="0045191E"/>
    <w:rsid w:val="004519FB"/>
    <w:rsid w:val="00451ACF"/>
    <w:rsid w:val="00451CE9"/>
    <w:rsid w:val="00452041"/>
    <w:rsid w:val="00452209"/>
    <w:rsid w:val="00452316"/>
    <w:rsid w:val="004523CF"/>
    <w:rsid w:val="00452874"/>
    <w:rsid w:val="00452965"/>
    <w:rsid w:val="00453306"/>
    <w:rsid w:val="004537F5"/>
    <w:rsid w:val="00453AB8"/>
    <w:rsid w:val="00453C0B"/>
    <w:rsid w:val="004542D3"/>
    <w:rsid w:val="0045431F"/>
    <w:rsid w:val="004544FD"/>
    <w:rsid w:val="00454613"/>
    <w:rsid w:val="004548D6"/>
    <w:rsid w:val="004548DC"/>
    <w:rsid w:val="00454A22"/>
    <w:rsid w:val="00454C71"/>
    <w:rsid w:val="00454D42"/>
    <w:rsid w:val="004550B2"/>
    <w:rsid w:val="004558F4"/>
    <w:rsid w:val="004559B7"/>
    <w:rsid w:val="004559CD"/>
    <w:rsid w:val="00455A6C"/>
    <w:rsid w:val="00455D96"/>
    <w:rsid w:val="00455EFA"/>
    <w:rsid w:val="00455FC1"/>
    <w:rsid w:val="0045675A"/>
    <w:rsid w:val="00456853"/>
    <w:rsid w:val="004568FE"/>
    <w:rsid w:val="00456AE9"/>
    <w:rsid w:val="00456BA3"/>
    <w:rsid w:val="00456C32"/>
    <w:rsid w:val="00456ED2"/>
    <w:rsid w:val="00457188"/>
    <w:rsid w:val="004572B5"/>
    <w:rsid w:val="0045766D"/>
    <w:rsid w:val="00457699"/>
    <w:rsid w:val="00457B21"/>
    <w:rsid w:val="0046048B"/>
    <w:rsid w:val="0046054C"/>
    <w:rsid w:val="00460556"/>
    <w:rsid w:val="00460928"/>
    <w:rsid w:val="00460997"/>
    <w:rsid w:val="00460AF7"/>
    <w:rsid w:val="00460B09"/>
    <w:rsid w:val="00460B11"/>
    <w:rsid w:val="00460EE8"/>
    <w:rsid w:val="004611C8"/>
    <w:rsid w:val="0046178E"/>
    <w:rsid w:val="00461A3C"/>
    <w:rsid w:val="00461C71"/>
    <w:rsid w:val="00461CF4"/>
    <w:rsid w:val="00461EA3"/>
    <w:rsid w:val="00461FD2"/>
    <w:rsid w:val="0046227D"/>
    <w:rsid w:val="00462BDA"/>
    <w:rsid w:val="004634F9"/>
    <w:rsid w:val="00463717"/>
    <w:rsid w:val="00463740"/>
    <w:rsid w:val="00463844"/>
    <w:rsid w:val="00463946"/>
    <w:rsid w:val="00463DCA"/>
    <w:rsid w:val="00463F3D"/>
    <w:rsid w:val="004642D5"/>
    <w:rsid w:val="0046453A"/>
    <w:rsid w:val="00464554"/>
    <w:rsid w:val="00464642"/>
    <w:rsid w:val="004647FC"/>
    <w:rsid w:val="00464AA9"/>
    <w:rsid w:val="00464D57"/>
    <w:rsid w:val="00464FAA"/>
    <w:rsid w:val="00465136"/>
    <w:rsid w:val="00465788"/>
    <w:rsid w:val="00465F0A"/>
    <w:rsid w:val="00466786"/>
    <w:rsid w:val="00466937"/>
    <w:rsid w:val="00466B5C"/>
    <w:rsid w:val="00467039"/>
    <w:rsid w:val="00467177"/>
    <w:rsid w:val="00467A8B"/>
    <w:rsid w:val="00467AB5"/>
    <w:rsid w:val="00467AFF"/>
    <w:rsid w:val="00467FBD"/>
    <w:rsid w:val="00470292"/>
    <w:rsid w:val="00470957"/>
    <w:rsid w:val="00470C44"/>
    <w:rsid w:val="00471055"/>
    <w:rsid w:val="004715DB"/>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151"/>
    <w:rsid w:val="0047546B"/>
    <w:rsid w:val="004759F3"/>
    <w:rsid w:val="00475E8A"/>
    <w:rsid w:val="00475F26"/>
    <w:rsid w:val="004760B5"/>
    <w:rsid w:val="004760BF"/>
    <w:rsid w:val="0047635A"/>
    <w:rsid w:val="00476674"/>
    <w:rsid w:val="00476871"/>
    <w:rsid w:val="00476F3E"/>
    <w:rsid w:val="00476F56"/>
    <w:rsid w:val="004776C5"/>
    <w:rsid w:val="00477C8F"/>
    <w:rsid w:val="00477FDC"/>
    <w:rsid w:val="00480726"/>
    <w:rsid w:val="00480795"/>
    <w:rsid w:val="00480801"/>
    <w:rsid w:val="00480953"/>
    <w:rsid w:val="00480A00"/>
    <w:rsid w:val="00480B3B"/>
    <w:rsid w:val="004810F9"/>
    <w:rsid w:val="004814A6"/>
    <w:rsid w:val="00481562"/>
    <w:rsid w:val="0048192D"/>
    <w:rsid w:val="00481D14"/>
    <w:rsid w:val="00481D24"/>
    <w:rsid w:val="004823E8"/>
    <w:rsid w:val="004826C7"/>
    <w:rsid w:val="004827C4"/>
    <w:rsid w:val="00482FEA"/>
    <w:rsid w:val="0048330C"/>
    <w:rsid w:val="004833B7"/>
    <w:rsid w:val="004834B6"/>
    <w:rsid w:val="00483533"/>
    <w:rsid w:val="00483680"/>
    <w:rsid w:val="00483D8E"/>
    <w:rsid w:val="0048430D"/>
    <w:rsid w:val="00484920"/>
    <w:rsid w:val="00484B74"/>
    <w:rsid w:val="00484C17"/>
    <w:rsid w:val="00484FCB"/>
    <w:rsid w:val="00485046"/>
    <w:rsid w:val="004850D8"/>
    <w:rsid w:val="0048553F"/>
    <w:rsid w:val="00485566"/>
    <w:rsid w:val="004855FE"/>
    <w:rsid w:val="00485A25"/>
    <w:rsid w:val="00485AA9"/>
    <w:rsid w:val="00485B60"/>
    <w:rsid w:val="00485B9E"/>
    <w:rsid w:val="00486042"/>
    <w:rsid w:val="004860E7"/>
    <w:rsid w:val="0048629D"/>
    <w:rsid w:val="004864BE"/>
    <w:rsid w:val="0048658E"/>
    <w:rsid w:val="004867A8"/>
    <w:rsid w:val="00486858"/>
    <w:rsid w:val="004869EA"/>
    <w:rsid w:val="00486AAC"/>
    <w:rsid w:val="00486BBB"/>
    <w:rsid w:val="00486F48"/>
    <w:rsid w:val="0048729E"/>
    <w:rsid w:val="004874E7"/>
    <w:rsid w:val="00487507"/>
    <w:rsid w:val="00487531"/>
    <w:rsid w:val="00487646"/>
    <w:rsid w:val="004876E2"/>
    <w:rsid w:val="00487CFB"/>
    <w:rsid w:val="00487F4B"/>
    <w:rsid w:val="00490150"/>
    <w:rsid w:val="004902B6"/>
    <w:rsid w:val="00490747"/>
    <w:rsid w:val="00490824"/>
    <w:rsid w:val="00490AA3"/>
    <w:rsid w:val="00490AFE"/>
    <w:rsid w:val="00490FEE"/>
    <w:rsid w:val="00491266"/>
    <w:rsid w:val="00491799"/>
    <w:rsid w:val="0049181F"/>
    <w:rsid w:val="004919E9"/>
    <w:rsid w:val="00491B93"/>
    <w:rsid w:val="00491E05"/>
    <w:rsid w:val="0049239C"/>
    <w:rsid w:val="00492516"/>
    <w:rsid w:val="0049257B"/>
    <w:rsid w:val="004929EC"/>
    <w:rsid w:val="00492DD4"/>
    <w:rsid w:val="0049330B"/>
    <w:rsid w:val="004933D4"/>
    <w:rsid w:val="00493726"/>
    <w:rsid w:val="00493872"/>
    <w:rsid w:val="00493C92"/>
    <w:rsid w:val="00494025"/>
    <w:rsid w:val="004942BE"/>
    <w:rsid w:val="0049469F"/>
    <w:rsid w:val="00494C2B"/>
    <w:rsid w:val="00494C2F"/>
    <w:rsid w:val="00494E1D"/>
    <w:rsid w:val="00494E3E"/>
    <w:rsid w:val="004950CF"/>
    <w:rsid w:val="004950F6"/>
    <w:rsid w:val="00495841"/>
    <w:rsid w:val="00495932"/>
    <w:rsid w:val="00495ADE"/>
    <w:rsid w:val="00495E8C"/>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18"/>
    <w:rsid w:val="004A2A4B"/>
    <w:rsid w:val="004A2AC1"/>
    <w:rsid w:val="004A2BB2"/>
    <w:rsid w:val="004A2C32"/>
    <w:rsid w:val="004A30F0"/>
    <w:rsid w:val="004A311F"/>
    <w:rsid w:val="004A31F1"/>
    <w:rsid w:val="004A35F1"/>
    <w:rsid w:val="004A396A"/>
    <w:rsid w:val="004A3BD4"/>
    <w:rsid w:val="004A3D40"/>
    <w:rsid w:val="004A3D77"/>
    <w:rsid w:val="004A3E4A"/>
    <w:rsid w:val="004A3F5D"/>
    <w:rsid w:val="004A40BF"/>
    <w:rsid w:val="004A4904"/>
    <w:rsid w:val="004A496B"/>
    <w:rsid w:val="004A4ADE"/>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015"/>
    <w:rsid w:val="004B1616"/>
    <w:rsid w:val="004B188E"/>
    <w:rsid w:val="004B1A87"/>
    <w:rsid w:val="004B1BB3"/>
    <w:rsid w:val="004B1F99"/>
    <w:rsid w:val="004B2054"/>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5E84"/>
    <w:rsid w:val="004B641D"/>
    <w:rsid w:val="004B64B6"/>
    <w:rsid w:val="004B66EB"/>
    <w:rsid w:val="004B6AC5"/>
    <w:rsid w:val="004B6AF5"/>
    <w:rsid w:val="004B6BC9"/>
    <w:rsid w:val="004B6D6A"/>
    <w:rsid w:val="004B6F28"/>
    <w:rsid w:val="004B7081"/>
    <w:rsid w:val="004B718D"/>
    <w:rsid w:val="004B7264"/>
    <w:rsid w:val="004B73C8"/>
    <w:rsid w:val="004B75CD"/>
    <w:rsid w:val="004B7863"/>
    <w:rsid w:val="004B7922"/>
    <w:rsid w:val="004B7B0D"/>
    <w:rsid w:val="004B7BE5"/>
    <w:rsid w:val="004B7CC5"/>
    <w:rsid w:val="004B7E91"/>
    <w:rsid w:val="004C03CD"/>
    <w:rsid w:val="004C04F6"/>
    <w:rsid w:val="004C06BE"/>
    <w:rsid w:val="004C0972"/>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B47"/>
    <w:rsid w:val="004C342E"/>
    <w:rsid w:val="004C3455"/>
    <w:rsid w:val="004C386B"/>
    <w:rsid w:val="004C3D75"/>
    <w:rsid w:val="004C3D98"/>
    <w:rsid w:val="004C414A"/>
    <w:rsid w:val="004C41DF"/>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38"/>
    <w:rsid w:val="004C74E8"/>
    <w:rsid w:val="004C7740"/>
    <w:rsid w:val="004C7870"/>
    <w:rsid w:val="004C79AF"/>
    <w:rsid w:val="004C7AC7"/>
    <w:rsid w:val="004C7DF0"/>
    <w:rsid w:val="004C7E20"/>
    <w:rsid w:val="004C7F1E"/>
    <w:rsid w:val="004C7FD6"/>
    <w:rsid w:val="004D02CA"/>
    <w:rsid w:val="004D09E9"/>
    <w:rsid w:val="004D0D8C"/>
    <w:rsid w:val="004D0E3F"/>
    <w:rsid w:val="004D1903"/>
    <w:rsid w:val="004D1CC9"/>
    <w:rsid w:val="004D1E8D"/>
    <w:rsid w:val="004D1FFE"/>
    <w:rsid w:val="004D211C"/>
    <w:rsid w:val="004D228D"/>
    <w:rsid w:val="004D23CE"/>
    <w:rsid w:val="004D24DE"/>
    <w:rsid w:val="004D279C"/>
    <w:rsid w:val="004D2A1E"/>
    <w:rsid w:val="004D30DA"/>
    <w:rsid w:val="004D3256"/>
    <w:rsid w:val="004D33F6"/>
    <w:rsid w:val="004D3A7D"/>
    <w:rsid w:val="004D3AB6"/>
    <w:rsid w:val="004D3E8E"/>
    <w:rsid w:val="004D417E"/>
    <w:rsid w:val="004D4488"/>
    <w:rsid w:val="004D46F3"/>
    <w:rsid w:val="004D4BD9"/>
    <w:rsid w:val="004D4E8D"/>
    <w:rsid w:val="004D4EB2"/>
    <w:rsid w:val="004D5094"/>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136"/>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3F65"/>
    <w:rsid w:val="004E4424"/>
    <w:rsid w:val="004E4A8E"/>
    <w:rsid w:val="004E4DDC"/>
    <w:rsid w:val="004E4FC0"/>
    <w:rsid w:val="004E551B"/>
    <w:rsid w:val="004E5540"/>
    <w:rsid w:val="004E559D"/>
    <w:rsid w:val="004E57C2"/>
    <w:rsid w:val="004E587A"/>
    <w:rsid w:val="004E5B0C"/>
    <w:rsid w:val="004E5FB6"/>
    <w:rsid w:val="004E611C"/>
    <w:rsid w:val="004E63DF"/>
    <w:rsid w:val="004E665D"/>
    <w:rsid w:val="004E6718"/>
    <w:rsid w:val="004E6A7C"/>
    <w:rsid w:val="004E6B58"/>
    <w:rsid w:val="004E6C45"/>
    <w:rsid w:val="004E724C"/>
    <w:rsid w:val="004E7AFD"/>
    <w:rsid w:val="004E7C1B"/>
    <w:rsid w:val="004E7DA8"/>
    <w:rsid w:val="004F00A6"/>
    <w:rsid w:val="004F034E"/>
    <w:rsid w:val="004F0424"/>
    <w:rsid w:val="004F04B2"/>
    <w:rsid w:val="004F07D2"/>
    <w:rsid w:val="004F0D64"/>
    <w:rsid w:val="004F1327"/>
    <w:rsid w:val="004F1367"/>
    <w:rsid w:val="004F1497"/>
    <w:rsid w:val="004F17F3"/>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03"/>
    <w:rsid w:val="004F3538"/>
    <w:rsid w:val="004F378E"/>
    <w:rsid w:val="004F3850"/>
    <w:rsid w:val="004F3CFB"/>
    <w:rsid w:val="004F3DFA"/>
    <w:rsid w:val="004F41F1"/>
    <w:rsid w:val="004F421F"/>
    <w:rsid w:val="004F4233"/>
    <w:rsid w:val="004F4A4B"/>
    <w:rsid w:val="004F4C01"/>
    <w:rsid w:val="004F4C71"/>
    <w:rsid w:val="004F50B5"/>
    <w:rsid w:val="004F5291"/>
    <w:rsid w:val="004F53CF"/>
    <w:rsid w:val="004F5484"/>
    <w:rsid w:val="004F5CEC"/>
    <w:rsid w:val="004F5EDE"/>
    <w:rsid w:val="004F5F14"/>
    <w:rsid w:val="004F6308"/>
    <w:rsid w:val="004F6530"/>
    <w:rsid w:val="004F6728"/>
    <w:rsid w:val="004F6B2B"/>
    <w:rsid w:val="004F6BCE"/>
    <w:rsid w:val="004F6BD4"/>
    <w:rsid w:val="004F7086"/>
    <w:rsid w:val="004F7810"/>
    <w:rsid w:val="004F7C44"/>
    <w:rsid w:val="004F7CB2"/>
    <w:rsid w:val="004F7EC4"/>
    <w:rsid w:val="004F7F65"/>
    <w:rsid w:val="00500961"/>
    <w:rsid w:val="005009F7"/>
    <w:rsid w:val="00500F4A"/>
    <w:rsid w:val="0050146D"/>
    <w:rsid w:val="0050193A"/>
    <w:rsid w:val="0050246D"/>
    <w:rsid w:val="00502522"/>
    <w:rsid w:val="0050265F"/>
    <w:rsid w:val="005028CB"/>
    <w:rsid w:val="005028EB"/>
    <w:rsid w:val="005028EE"/>
    <w:rsid w:val="00502A73"/>
    <w:rsid w:val="00502A8D"/>
    <w:rsid w:val="00502CB0"/>
    <w:rsid w:val="00502DC9"/>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4FBA"/>
    <w:rsid w:val="00505416"/>
    <w:rsid w:val="00505553"/>
    <w:rsid w:val="005056A0"/>
    <w:rsid w:val="005057A4"/>
    <w:rsid w:val="005058CC"/>
    <w:rsid w:val="00505E0A"/>
    <w:rsid w:val="00506395"/>
    <w:rsid w:val="0050672D"/>
    <w:rsid w:val="0050698C"/>
    <w:rsid w:val="00506B61"/>
    <w:rsid w:val="00506C22"/>
    <w:rsid w:val="00506F05"/>
    <w:rsid w:val="0050717F"/>
    <w:rsid w:val="0050754E"/>
    <w:rsid w:val="00507753"/>
    <w:rsid w:val="0050789B"/>
    <w:rsid w:val="00507B7D"/>
    <w:rsid w:val="00507CBC"/>
    <w:rsid w:val="00507CC5"/>
    <w:rsid w:val="00507DDA"/>
    <w:rsid w:val="00507EE2"/>
    <w:rsid w:val="00507EF0"/>
    <w:rsid w:val="0051023D"/>
    <w:rsid w:val="005105FC"/>
    <w:rsid w:val="00510B1E"/>
    <w:rsid w:val="00510E7B"/>
    <w:rsid w:val="00511411"/>
    <w:rsid w:val="00511691"/>
    <w:rsid w:val="0051181D"/>
    <w:rsid w:val="00511B5E"/>
    <w:rsid w:val="00511CEE"/>
    <w:rsid w:val="00511EC1"/>
    <w:rsid w:val="00512685"/>
    <w:rsid w:val="005127F2"/>
    <w:rsid w:val="00512969"/>
    <w:rsid w:val="005129F0"/>
    <w:rsid w:val="005134C1"/>
    <w:rsid w:val="00513609"/>
    <w:rsid w:val="00513997"/>
    <w:rsid w:val="005139F5"/>
    <w:rsid w:val="00513BC6"/>
    <w:rsid w:val="00513C20"/>
    <w:rsid w:val="005141D2"/>
    <w:rsid w:val="005149CA"/>
    <w:rsid w:val="00514AA9"/>
    <w:rsid w:val="00514B77"/>
    <w:rsid w:val="00514B8A"/>
    <w:rsid w:val="00514C68"/>
    <w:rsid w:val="00515316"/>
    <w:rsid w:val="0051575F"/>
    <w:rsid w:val="005157CC"/>
    <w:rsid w:val="005157F9"/>
    <w:rsid w:val="00515A35"/>
    <w:rsid w:val="00516077"/>
    <w:rsid w:val="00516216"/>
    <w:rsid w:val="0051661A"/>
    <w:rsid w:val="005167FE"/>
    <w:rsid w:val="00516953"/>
    <w:rsid w:val="00516D1A"/>
    <w:rsid w:val="00516D44"/>
    <w:rsid w:val="00517278"/>
    <w:rsid w:val="00517900"/>
    <w:rsid w:val="00517947"/>
    <w:rsid w:val="00517A52"/>
    <w:rsid w:val="005204AD"/>
    <w:rsid w:val="005204E6"/>
    <w:rsid w:val="00520736"/>
    <w:rsid w:val="005207A2"/>
    <w:rsid w:val="005207B3"/>
    <w:rsid w:val="00520AB7"/>
    <w:rsid w:val="005210BB"/>
    <w:rsid w:val="005210EE"/>
    <w:rsid w:val="0052221E"/>
    <w:rsid w:val="005224C1"/>
    <w:rsid w:val="0052252A"/>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ABE"/>
    <w:rsid w:val="00527B3D"/>
    <w:rsid w:val="00527F83"/>
    <w:rsid w:val="00530224"/>
    <w:rsid w:val="005303E7"/>
    <w:rsid w:val="005306D8"/>
    <w:rsid w:val="005308F1"/>
    <w:rsid w:val="00530A46"/>
    <w:rsid w:val="00530EBC"/>
    <w:rsid w:val="00530F38"/>
    <w:rsid w:val="005311E8"/>
    <w:rsid w:val="0053127B"/>
    <w:rsid w:val="005312C7"/>
    <w:rsid w:val="00531309"/>
    <w:rsid w:val="005313D1"/>
    <w:rsid w:val="005318FF"/>
    <w:rsid w:val="00531AD5"/>
    <w:rsid w:val="00531B64"/>
    <w:rsid w:val="00531BD9"/>
    <w:rsid w:val="00531C4B"/>
    <w:rsid w:val="00531E6A"/>
    <w:rsid w:val="005320E2"/>
    <w:rsid w:val="005321FB"/>
    <w:rsid w:val="005322EC"/>
    <w:rsid w:val="00532316"/>
    <w:rsid w:val="005323EC"/>
    <w:rsid w:val="0053270E"/>
    <w:rsid w:val="00532746"/>
    <w:rsid w:val="00533587"/>
    <w:rsid w:val="0053384C"/>
    <w:rsid w:val="00533A59"/>
    <w:rsid w:val="00533D6B"/>
    <w:rsid w:val="0053410B"/>
    <w:rsid w:val="00534351"/>
    <w:rsid w:val="00534656"/>
    <w:rsid w:val="00534858"/>
    <w:rsid w:val="00534AB1"/>
    <w:rsid w:val="00534AEC"/>
    <w:rsid w:val="00534B73"/>
    <w:rsid w:val="00534D2F"/>
    <w:rsid w:val="00534D96"/>
    <w:rsid w:val="00535013"/>
    <w:rsid w:val="00535083"/>
    <w:rsid w:val="00535321"/>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B8B"/>
    <w:rsid w:val="00540CCF"/>
    <w:rsid w:val="00540CF9"/>
    <w:rsid w:val="00540FED"/>
    <w:rsid w:val="005413DD"/>
    <w:rsid w:val="00541618"/>
    <w:rsid w:val="005418EA"/>
    <w:rsid w:val="00541B15"/>
    <w:rsid w:val="00541B74"/>
    <w:rsid w:val="00541D17"/>
    <w:rsid w:val="00541F0A"/>
    <w:rsid w:val="0054202B"/>
    <w:rsid w:val="00542326"/>
    <w:rsid w:val="00542434"/>
    <w:rsid w:val="0054292B"/>
    <w:rsid w:val="00542949"/>
    <w:rsid w:val="00542A25"/>
    <w:rsid w:val="00542D03"/>
    <w:rsid w:val="0054325F"/>
    <w:rsid w:val="00543370"/>
    <w:rsid w:val="0054350C"/>
    <w:rsid w:val="00543578"/>
    <w:rsid w:val="00543970"/>
    <w:rsid w:val="00543B3F"/>
    <w:rsid w:val="00543EF0"/>
    <w:rsid w:val="005442DD"/>
    <w:rsid w:val="005443F6"/>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3F8"/>
    <w:rsid w:val="005504FA"/>
    <w:rsid w:val="00550792"/>
    <w:rsid w:val="00550E1E"/>
    <w:rsid w:val="00551555"/>
    <w:rsid w:val="00551852"/>
    <w:rsid w:val="00551872"/>
    <w:rsid w:val="0055191B"/>
    <w:rsid w:val="00551D4B"/>
    <w:rsid w:val="00551FBA"/>
    <w:rsid w:val="00551FEF"/>
    <w:rsid w:val="0055225F"/>
    <w:rsid w:val="0055234F"/>
    <w:rsid w:val="005523E8"/>
    <w:rsid w:val="005527D1"/>
    <w:rsid w:val="005528C2"/>
    <w:rsid w:val="00552937"/>
    <w:rsid w:val="00552BD8"/>
    <w:rsid w:val="00552D9F"/>
    <w:rsid w:val="00552E7E"/>
    <w:rsid w:val="00552FC8"/>
    <w:rsid w:val="005533FB"/>
    <w:rsid w:val="00553A29"/>
    <w:rsid w:val="00553D48"/>
    <w:rsid w:val="005541B3"/>
    <w:rsid w:val="0055426A"/>
    <w:rsid w:val="0055427B"/>
    <w:rsid w:val="00554298"/>
    <w:rsid w:val="0055465D"/>
    <w:rsid w:val="005548D9"/>
    <w:rsid w:val="00554945"/>
    <w:rsid w:val="00555071"/>
    <w:rsid w:val="00555237"/>
    <w:rsid w:val="00555B33"/>
    <w:rsid w:val="00555D8F"/>
    <w:rsid w:val="00555D94"/>
    <w:rsid w:val="00555FBD"/>
    <w:rsid w:val="0055611B"/>
    <w:rsid w:val="00556742"/>
    <w:rsid w:val="00556785"/>
    <w:rsid w:val="005568EB"/>
    <w:rsid w:val="00556B05"/>
    <w:rsid w:val="00556C46"/>
    <w:rsid w:val="00556D9A"/>
    <w:rsid w:val="00556DB8"/>
    <w:rsid w:val="00557343"/>
    <w:rsid w:val="00557C40"/>
    <w:rsid w:val="00557E47"/>
    <w:rsid w:val="005601E9"/>
    <w:rsid w:val="005603C3"/>
    <w:rsid w:val="005606C2"/>
    <w:rsid w:val="00560921"/>
    <w:rsid w:val="00561832"/>
    <w:rsid w:val="00561A4C"/>
    <w:rsid w:val="00561DB2"/>
    <w:rsid w:val="0056207F"/>
    <w:rsid w:val="00562586"/>
    <w:rsid w:val="00562721"/>
    <w:rsid w:val="0056294B"/>
    <w:rsid w:val="00562B74"/>
    <w:rsid w:val="00562C59"/>
    <w:rsid w:val="00562DB0"/>
    <w:rsid w:val="005632F7"/>
    <w:rsid w:val="005633F7"/>
    <w:rsid w:val="00563630"/>
    <w:rsid w:val="005636B4"/>
    <w:rsid w:val="00563C53"/>
    <w:rsid w:val="00563EE7"/>
    <w:rsid w:val="00563FC8"/>
    <w:rsid w:val="00564170"/>
    <w:rsid w:val="00564302"/>
    <w:rsid w:val="00564459"/>
    <w:rsid w:val="0056454F"/>
    <w:rsid w:val="00564B63"/>
    <w:rsid w:val="00564E3D"/>
    <w:rsid w:val="00565128"/>
    <w:rsid w:val="00565703"/>
    <w:rsid w:val="005657BD"/>
    <w:rsid w:val="00565922"/>
    <w:rsid w:val="00565B74"/>
    <w:rsid w:val="00565E39"/>
    <w:rsid w:val="00565E5C"/>
    <w:rsid w:val="00566319"/>
    <w:rsid w:val="0056636F"/>
    <w:rsid w:val="00566439"/>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51"/>
    <w:rsid w:val="00574087"/>
    <w:rsid w:val="00574306"/>
    <w:rsid w:val="00574679"/>
    <w:rsid w:val="005748B1"/>
    <w:rsid w:val="005748C5"/>
    <w:rsid w:val="00574963"/>
    <w:rsid w:val="00574B0F"/>
    <w:rsid w:val="005755D5"/>
    <w:rsid w:val="00575F40"/>
    <w:rsid w:val="00576015"/>
    <w:rsid w:val="00576258"/>
    <w:rsid w:val="00576278"/>
    <w:rsid w:val="0057651B"/>
    <w:rsid w:val="00576A3C"/>
    <w:rsid w:val="00576AB1"/>
    <w:rsid w:val="00576B84"/>
    <w:rsid w:val="00576C0F"/>
    <w:rsid w:val="00576E4B"/>
    <w:rsid w:val="0057733D"/>
    <w:rsid w:val="00577381"/>
    <w:rsid w:val="0057761D"/>
    <w:rsid w:val="005779C0"/>
    <w:rsid w:val="00577F17"/>
    <w:rsid w:val="0058005D"/>
    <w:rsid w:val="00580674"/>
    <w:rsid w:val="00580B9C"/>
    <w:rsid w:val="00580C1B"/>
    <w:rsid w:val="00581440"/>
    <w:rsid w:val="005816EB"/>
    <w:rsid w:val="00581884"/>
    <w:rsid w:val="005819D6"/>
    <w:rsid w:val="00581C17"/>
    <w:rsid w:val="00581D34"/>
    <w:rsid w:val="00581FA5"/>
    <w:rsid w:val="00582394"/>
    <w:rsid w:val="005828D0"/>
    <w:rsid w:val="005831D1"/>
    <w:rsid w:val="005831DB"/>
    <w:rsid w:val="005831F3"/>
    <w:rsid w:val="00583201"/>
    <w:rsid w:val="00583211"/>
    <w:rsid w:val="0058412F"/>
    <w:rsid w:val="005841B9"/>
    <w:rsid w:val="005847EE"/>
    <w:rsid w:val="00584905"/>
    <w:rsid w:val="005849B1"/>
    <w:rsid w:val="005849CD"/>
    <w:rsid w:val="00584B23"/>
    <w:rsid w:val="00584B85"/>
    <w:rsid w:val="00584FF0"/>
    <w:rsid w:val="00585621"/>
    <w:rsid w:val="00585798"/>
    <w:rsid w:val="00585957"/>
    <w:rsid w:val="00585C57"/>
    <w:rsid w:val="00585F79"/>
    <w:rsid w:val="0058620C"/>
    <w:rsid w:val="00586470"/>
    <w:rsid w:val="00586691"/>
    <w:rsid w:val="00586813"/>
    <w:rsid w:val="00586B37"/>
    <w:rsid w:val="00586C63"/>
    <w:rsid w:val="005870D7"/>
    <w:rsid w:val="00587624"/>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D0C"/>
    <w:rsid w:val="00595E54"/>
    <w:rsid w:val="00595EA4"/>
    <w:rsid w:val="00596038"/>
    <w:rsid w:val="0059609C"/>
    <w:rsid w:val="005969CB"/>
    <w:rsid w:val="00596D90"/>
    <w:rsid w:val="00596DE7"/>
    <w:rsid w:val="00596EF7"/>
    <w:rsid w:val="00596F6B"/>
    <w:rsid w:val="00596FB3"/>
    <w:rsid w:val="0059771F"/>
    <w:rsid w:val="00597771"/>
    <w:rsid w:val="005977C4"/>
    <w:rsid w:val="005978A7"/>
    <w:rsid w:val="00597A36"/>
    <w:rsid w:val="00597ADD"/>
    <w:rsid w:val="00597B7E"/>
    <w:rsid w:val="005A00AE"/>
    <w:rsid w:val="005A0385"/>
    <w:rsid w:val="005A044F"/>
    <w:rsid w:val="005A04D5"/>
    <w:rsid w:val="005A05C1"/>
    <w:rsid w:val="005A0A90"/>
    <w:rsid w:val="005A0C92"/>
    <w:rsid w:val="005A1413"/>
    <w:rsid w:val="005A1AB5"/>
    <w:rsid w:val="005A1B04"/>
    <w:rsid w:val="005A1C19"/>
    <w:rsid w:val="005A1CFF"/>
    <w:rsid w:val="005A1ECE"/>
    <w:rsid w:val="005A1ECF"/>
    <w:rsid w:val="005A200A"/>
    <w:rsid w:val="005A2099"/>
    <w:rsid w:val="005A2830"/>
    <w:rsid w:val="005A28A7"/>
    <w:rsid w:val="005A2A01"/>
    <w:rsid w:val="005A2BA2"/>
    <w:rsid w:val="005A304E"/>
    <w:rsid w:val="005A33C2"/>
    <w:rsid w:val="005A369B"/>
    <w:rsid w:val="005A3938"/>
    <w:rsid w:val="005A3A4B"/>
    <w:rsid w:val="005A3D7A"/>
    <w:rsid w:val="005A3E9E"/>
    <w:rsid w:val="005A403D"/>
    <w:rsid w:val="005A4B91"/>
    <w:rsid w:val="005A52CD"/>
    <w:rsid w:val="005A542D"/>
    <w:rsid w:val="005A5671"/>
    <w:rsid w:val="005A5859"/>
    <w:rsid w:val="005A58E7"/>
    <w:rsid w:val="005A5A76"/>
    <w:rsid w:val="005A5B5E"/>
    <w:rsid w:val="005A5D06"/>
    <w:rsid w:val="005A5E03"/>
    <w:rsid w:val="005A5F17"/>
    <w:rsid w:val="005A6449"/>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AFC"/>
    <w:rsid w:val="005B3B61"/>
    <w:rsid w:val="005B3CD6"/>
    <w:rsid w:val="005B3F52"/>
    <w:rsid w:val="005B456F"/>
    <w:rsid w:val="005B487F"/>
    <w:rsid w:val="005B4A5F"/>
    <w:rsid w:val="005B5288"/>
    <w:rsid w:val="005B5354"/>
    <w:rsid w:val="005B5879"/>
    <w:rsid w:val="005B5BAC"/>
    <w:rsid w:val="005B5E03"/>
    <w:rsid w:val="005B6411"/>
    <w:rsid w:val="005B695E"/>
    <w:rsid w:val="005B69BE"/>
    <w:rsid w:val="005B6BFF"/>
    <w:rsid w:val="005B6CB2"/>
    <w:rsid w:val="005B6CF7"/>
    <w:rsid w:val="005B6DEE"/>
    <w:rsid w:val="005B708E"/>
    <w:rsid w:val="005B746C"/>
    <w:rsid w:val="005B7723"/>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54"/>
    <w:rsid w:val="005C31F0"/>
    <w:rsid w:val="005C31FD"/>
    <w:rsid w:val="005C35F5"/>
    <w:rsid w:val="005C38DD"/>
    <w:rsid w:val="005C39AA"/>
    <w:rsid w:val="005C3AC3"/>
    <w:rsid w:val="005C3CAF"/>
    <w:rsid w:val="005C3D41"/>
    <w:rsid w:val="005C40FE"/>
    <w:rsid w:val="005C440F"/>
    <w:rsid w:val="005C4776"/>
    <w:rsid w:val="005C48A7"/>
    <w:rsid w:val="005C4B96"/>
    <w:rsid w:val="005C4F45"/>
    <w:rsid w:val="005C500A"/>
    <w:rsid w:val="005C509C"/>
    <w:rsid w:val="005C50D3"/>
    <w:rsid w:val="005C50E3"/>
    <w:rsid w:val="005C51A8"/>
    <w:rsid w:val="005C5355"/>
    <w:rsid w:val="005C5C2D"/>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BF7"/>
    <w:rsid w:val="005C7DEB"/>
    <w:rsid w:val="005D02BD"/>
    <w:rsid w:val="005D0411"/>
    <w:rsid w:val="005D0B03"/>
    <w:rsid w:val="005D13D3"/>
    <w:rsid w:val="005D1597"/>
    <w:rsid w:val="005D1638"/>
    <w:rsid w:val="005D167C"/>
    <w:rsid w:val="005D17A3"/>
    <w:rsid w:val="005D1A48"/>
    <w:rsid w:val="005D1D42"/>
    <w:rsid w:val="005D1EE5"/>
    <w:rsid w:val="005D2283"/>
    <w:rsid w:val="005D270E"/>
    <w:rsid w:val="005D271D"/>
    <w:rsid w:val="005D2AD6"/>
    <w:rsid w:val="005D2F05"/>
    <w:rsid w:val="005D2FE5"/>
    <w:rsid w:val="005D318D"/>
    <w:rsid w:val="005D349F"/>
    <w:rsid w:val="005D352F"/>
    <w:rsid w:val="005D356B"/>
    <w:rsid w:val="005D3923"/>
    <w:rsid w:val="005D3AF3"/>
    <w:rsid w:val="005D4C57"/>
    <w:rsid w:val="005D4D5A"/>
    <w:rsid w:val="005D4F69"/>
    <w:rsid w:val="005D5306"/>
    <w:rsid w:val="005D53CB"/>
    <w:rsid w:val="005D5680"/>
    <w:rsid w:val="005D57BC"/>
    <w:rsid w:val="005D5892"/>
    <w:rsid w:val="005D5C74"/>
    <w:rsid w:val="005D5FF5"/>
    <w:rsid w:val="005D65FF"/>
    <w:rsid w:val="005D6887"/>
    <w:rsid w:val="005D6A0A"/>
    <w:rsid w:val="005D6A37"/>
    <w:rsid w:val="005D6B61"/>
    <w:rsid w:val="005D6CCE"/>
    <w:rsid w:val="005D79AA"/>
    <w:rsid w:val="005D7BC6"/>
    <w:rsid w:val="005E09B0"/>
    <w:rsid w:val="005E0B50"/>
    <w:rsid w:val="005E0F80"/>
    <w:rsid w:val="005E0FD8"/>
    <w:rsid w:val="005E111A"/>
    <w:rsid w:val="005E16FF"/>
    <w:rsid w:val="005E1C13"/>
    <w:rsid w:val="005E1D1F"/>
    <w:rsid w:val="005E2517"/>
    <w:rsid w:val="005E258D"/>
    <w:rsid w:val="005E279A"/>
    <w:rsid w:val="005E299F"/>
    <w:rsid w:val="005E2A24"/>
    <w:rsid w:val="005E2D1D"/>
    <w:rsid w:val="005E2FEC"/>
    <w:rsid w:val="005E35CB"/>
    <w:rsid w:val="005E36D0"/>
    <w:rsid w:val="005E3763"/>
    <w:rsid w:val="005E3CAA"/>
    <w:rsid w:val="005E3FC9"/>
    <w:rsid w:val="005E4024"/>
    <w:rsid w:val="005E4185"/>
    <w:rsid w:val="005E4192"/>
    <w:rsid w:val="005E42A2"/>
    <w:rsid w:val="005E4589"/>
    <w:rsid w:val="005E4A0F"/>
    <w:rsid w:val="005E4BC6"/>
    <w:rsid w:val="005E4C23"/>
    <w:rsid w:val="005E4E3F"/>
    <w:rsid w:val="005E4FD3"/>
    <w:rsid w:val="005E573C"/>
    <w:rsid w:val="005E5A83"/>
    <w:rsid w:val="005E5ACE"/>
    <w:rsid w:val="005E5C36"/>
    <w:rsid w:val="005E5C79"/>
    <w:rsid w:val="005E5CB1"/>
    <w:rsid w:val="005E5D67"/>
    <w:rsid w:val="005E5EBB"/>
    <w:rsid w:val="005E5EEB"/>
    <w:rsid w:val="005E67F6"/>
    <w:rsid w:val="005E6947"/>
    <w:rsid w:val="005E6B4F"/>
    <w:rsid w:val="005E6B81"/>
    <w:rsid w:val="005E6EE5"/>
    <w:rsid w:val="005E6FB9"/>
    <w:rsid w:val="005E749E"/>
    <w:rsid w:val="005E7A52"/>
    <w:rsid w:val="005E7B4E"/>
    <w:rsid w:val="005F012E"/>
    <w:rsid w:val="005F0359"/>
    <w:rsid w:val="005F041D"/>
    <w:rsid w:val="005F07DA"/>
    <w:rsid w:val="005F0890"/>
    <w:rsid w:val="005F0CE8"/>
    <w:rsid w:val="005F13DA"/>
    <w:rsid w:val="005F1614"/>
    <w:rsid w:val="005F1A0E"/>
    <w:rsid w:val="005F1E27"/>
    <w:rsid w:val="005F2063"/>
    <w:rsid w:val="005F275F"/>
    <w:rsid w:val="005F293D"/>
    <w:rsid w:val="005F2942"/>
    <w:rsid w:val="005F2DD1"/>
    <w:rsid w:val="005F2E08"/>
    <w:rsid w:val="005F2F3E"/>
    <w:rsid w:val="005F300E"/>
    <w:rsid w:val="005F3806"/>
    <w:rsid w:val="005F3855"/>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222"/>
    <w:rsid w:val="005F7578"/>
    <w:rsid w:val="005F7728"/>
    <w:rsid w:val="005F790E"/>
    <w:rsid w:val="005F7BDA"/>
    <w:rsid w:val="005F7C36"/>
    <w:rsid w:val="005F7D32"/>
    <w:rsid w:val="006001DB"/>
    <w:rsid w:val="006001E2"/>
    <w:rsid w:val="00600369"/>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011"/>
    <w:rsid w:val="0060329B"/>
    <w:rsid w:val="00603632"/>
    <w:rsid w:val="006040C2"/>
    <w:rsid w:val="00604180"/>
    <w:rsid w:val="006041DC"/>
    <w:rsid w:val="0060440F"/>
    <w:rsid w:val="006044F2"/>
    <w:rsid w:val="00604D91"/>
    <w:rsid w:val="00604DAD"/>
    <w:rsid w:val="0060537B"/>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204"/>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D8D"/>
    <w:rsid w:val="00613FC7"/>
    <w:rsid w:val="00614059"/>
    <w:rsid w:val="0061415F"/>
    <w:rsid w:val="006141A7"/>
    <w:rsid w:val="00614770"/>
    <w:rsid w:val="006147C4"/>
    <w:rsid w:val="00614B91"/>
    <w:rsid w:val="00614F32"/>
    <w:rsid w:val="00615149"/>
    <w:rsid w:val="00615188"/>
    <w:rsid w:val="006151F4"/>
    <w:rsid w:val="006152EE"/>
    <w:rsid w:val="006159BB"/>
    <w:rsid w:val="00615CAF"/>
    <w:rsid w:val="00615D9A"/>
    <w:rsid w:val="00616319"/>
    <w:rsid w:val="006164DC"/>
    <w:rsid w:val="0061657E"/>
    <w:rsid w:val="006168FF"/>
    <w:rsid w:val="00616972"/>
    <w:rsid w:val="00616D5E"/>
    <w:rsid w:val="0061706F"/>
    <w:rsid w:val="006172F0"/>
    <w:rsid w:val="006173C7"/>
    <w:rsid w:val="006177E0"/>
    <w:rsid w:val="00617961"/>
    <w:rsid w:val="00620103"/>
    <w:rsid w:val="006201AF"/>
    <w:rsid w:val="0062055B"/>
    <w:rsid w:val="00620571"/>
    <w:rsid w:val="0062071D"/>
    <w:rsid w:val="00620CB5"/>
    <w:rsid w:val="00620FAC"/>
    <w:rsid w:val="006214C6"/>
    <w:rsid w:val="0062189F"/>
    <w:rsid w:val="00621B2B"/>
    <w:rsid w:val="00621B6F"/>
    <w:rsid w:val="00621C6F"/>
    <w:rsid w:val="00621DA3"/>
    <w:rsid w:val="0062212A"/>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57B"/>
    <w:rsid w:val="00626F65"/>
    <w:rsid w:val="00626F91"/>
    <w:rsid w:val="00626FB1"/>
    <w:rsid w:val="00627223"/>
    <w:rsid w:val="00627299"/>
    <w:rsid w:val="006272EA"/>
    <w:rsid w:val="006273EC"/>
    <w:rsid w:val="00627BA2"/>
    <w:rsid w:val="00627F8F"/>
    <w:rsid w:val="00630591"/>
    <w:rsid w:val="0063073B"/>
    <w:rsid w:val="00630A1D"/>
    <w:rsid w:val="00630AD0"/>
    <w:rsid w:val="00630CF0"/>
    <w:rsid w:val="00630D2B"/>
    <w:rsid w:val="00630EE9"/>
    <w:rsid w:val="006310CE"/>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3"/>
    <w:rsid w:val="00634207"/>
    <w:rsid w:val="00634595"/>
    <w:rsid w:val="0063497C"/>
    <w:rsid w:val="00634D3D"/>
    <w:rsid w:val="00634F15"/>
    <w:rsid w:val="00634F20"/>
    <w:rsid w:val="0063621D"/>
    <w:rsid w:val="00636464"/>
    <w:rsid w:val="006364C7"/>
    <w:rsid w:val="00636A27"/>
    <w:rsid w:val="00636DFE"/>
    <w:rsid w:val="006372B6"/>
    <w:rsid w:val="006374A1"/>
    <w:rsid w:val="00637669"/>
    <w:rsid w:val="006377C8"/>
    <w:rsid w:val="00637B96"/>
    <w:rsid w:val="00637FB5"/>
    <w:rsid w:val="00637FB7"/>
    <w:rsid w:val="00640393"/>
    <w:rsid w:val="0064060A"/>
    <w:rsid w:val="0064090A"/>
    <w:rsid w:val="00640AF2"/>
    <w:rsid w:val="00640C25"/>
    <w:rsid w:val="0064111F"/>
    <w:rsid w:val="006411CF"/>
    <w:rsid w:val="00641673"/>
    <w:rsid w:val="006416FA"/>
    <w:rsid w:val="006417CB"/>
    <w:rsid w:val="00641865"/>
    <w:rsid w:val="0064195D"/>
    <w:rsid w:val="00641A1E"/>
    <w:rsid w:val="00641D0C"/>
    <w:rsid w:val="0064233B"/>
    <w:rsid w:val="0064276D"/>
    <w:rsid w:val="006428AF"/>
    <w:rsid w:val="0064297A"/>
    <w:rsid w:val="00642996"/>
    <w:rsid w:val="006429CC"/>
    <w:rsid w:val="00642E4B"/>
    <w:rsid w:val="00643546"/>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9D4"/>
    <w:rsid w:val="00647B56"/>
    <w:rsid w:val="00647B80"/>
    <w:rsid w:val="00647D2F"/>
    <w:rsid w:val="00647D5E"/>
    <w:rsid w:val="00647F84"/>
    <w:rsid w:val="00650221"/>
    <w:rsid w:val="006502F0"/>
    <w:rsid w:val="006504FD"/>
    <w:rsid w:val="00650BCC"/>
    <w:rsid w:val="00650F05"/>
    <w:rsid w:val="006516D9"/>
    <w:rsid w:val="00651827"/>
    <w:rsid w:val="0065190D"/>
    <w:rsid w:val="0065191D"/>
    <w:rsid w:val="00651A30"/>
    <w:rsid w:val="00651C3B"/>
    <w:rsid w:val="00651E7C"/>
    <w:rsid w:val="0065206A"/>
    <w:rsid w:val="0065210E"/>
    <w:rsid w:val="00652467"/>
    <w:rsid w:val="006525E6"/>
    <w:rsid w:val="00652613"/>
    <w:rsid w:val="00652671"/>
    <w:rsid w:val="006529BF"/>
    <w:rsid w:val="00652D50"/>
    <w:rsid w:val="0065317C"/>
    <w:rsid w:val="006531CD"/>
    <w:rsid w:val="00653288"/>
    <w:rsid w:val="00653545"/>
    <w:rsid w:val="006537BD"/>
    <w:rsid w:val="006537CB"/>
    <w:rsid w:val="006538D0"/>
    <w:rsid w:val="00653AD8"/>
    <w:rsid w:val="00653BA7"/>
    <w:rsid w:val="00653D3D"/>
    <w:rsid w:val="00654253"/>
    <w:rsid w:val="00654A5C"/>
    <w:rsid w:val="00654E59"/>
    <w:rsid w:val="006551BD"/>
    <w:rsid w:val="00655621"/>
    <w:rsid w:val="00655645"/>
    <w:rsid w:val="00655A53"/>
    <w:rsid w:val="00656031"/>
    <w:rsid w:val="006560AB"/>
    <w:rsid w:val="006562A8"/>
    <w:rsid w:val="006562CB"/>
    <w:rsid w:val="00656682"/>
    <w:rsid w:val="00657591"/>
    <w:rsid w:val="0065769A"/>
    <w:rsid w:val="00657885"/>
    <w:rsid w:val="00657E49"/>
    <w:rsid w:val="0066020C"/>
    <w:rsid w:val="006602A3"/>
    <w:rsid w:val="00660CC4"/>
    <w:rsid w:val="00660CC6"/>
    <w:rsid w:val="00661925"/>
    <w:rsid w:val="00661A5C"/>
    <w:rsid w:val="00661C17"/>
    <w:rsid w:val="00661E6D"/>
    <w:rsid w:val="00661E8E"/>
    <w:rsid w:val="00661E9E"/>
    <w:rsid w:val="00662298"/>
    <w:rsid w:val="006622C1"/>
    <w:rsid w:val="00662323"/>
    <w:rsid w:val="006625FA"/>
    <w:rsid w:val="00662752"/>
    <w:rsid w:val="0066289E"/>
    <w:rsid w:val="00662D80"/>
    <w:rsid w:val="00663044"/>
    <w:rsid w:val="006633E9"/>
    <w:rsid w:val="00663627"/>
    <w:rsid w:val="00663676"/>
    <w:rsid w:val="00663A44"/>
    <w:rsid w:val="00663C0F"/>
    <w:rsid w:val="006640D6"/>
    <w:rsid w:val="006645DA"/>
    <w:rsid w:val="00664755"/>
    <w:rsid w:val="00664922"/>
    <w:rsid w:val="00664D51"/>
    <w:rsid w:val="00665ABF"/>
    <w:rsid w:val="00665B5B"/>
    <w:rsid w:val="00665C46"/>
    <w:rsid w:val="00666619"/>
    <w:rsid w:val="00666DF1"/>
    <w:rsid w:val="00666FE1"/>
    <w:rsid w:val="006671D3"/>
    <w:rsid w:val="006671D5"/>
    <w:rsid w:val="00667289"/>
    <w:rsid w:val="00667379"/>
    <w:rsid w:val="00667433"/>
    <w:rsid w:val="006675EF"/>
    <w:rsid w:val="00667A41"/>
    <w:rsid w:val="00667A64"/>
    <w:rsid w:val="00667B99"/>
    <w:rsid w:val="00667C36"/>
    <w:rsid w:val="00667E0A"/>
    <w:rsid w:val="0067062C"/>
    <w:rsid w:val="006706EA"/>
    <w:rsid w:val="00670758"/>
    <w:rsid w:val="0067087D"/>
    <w:rsid w:val="00670F82"/>
    <w:rsid w:val="0067103F"/>
    <w:rsid w:val="00671105"/>
    <w:rsid w:val="00671168"/>
    <w:rsid w:val="006711CB"/>
    <w:rsid w:val="006719D5"/>
    <w:rsid w:val="00671B2C"/>
    <w:rsid w:val="00671C65"/>
    <w:rsid w:val="00671F10"/>
    <w:rsid w:val="00671F24"/>
    <w:rsid w:val="006720A0"/>
    <w:rsid w:val="00672236"/>
    <w:rsid w:val="0067259C"/>
    <w:rsid w:val="0067262E"/>
    <w:rsid w:val="00672818"/>
    <w:rsid w:val="00672A53"/>
    <w:rsid w:val="00672D73"/>
    <w:rsid w:val="00673105"/>
    <w:rsid w:val="00673321"/>
    <w:rsid w:val="006733AE"/>
    <w:rsid w:val="0067342E"/>
    <w:rsid w:val="00673554"/>
    <w:rsid w:val="00673CF5"/>
    <w:rsid w:val="006740A5"/>
    <w:rsid w:val="006744C4"/>
    <w:rsid w:val="006746AF"/>
    <w:rsid w:val="00674F3B"/>
    <w:rsid w:val="00675064"/>
    <w:rsid w:val="00675256"/>
    <w:rsid w:val="0067525E"/>
    <w:rsid w:val="006753C3"/>
    <w:rsid w:val="006754F5"/>
    <w:rsid w:val="006757FA"/>
    <w:rsid w:val="00675BCA"/>
    <w:rsid w:val="00675E08"/>
    <w:rsid w:val="00675F3D"/>
    <w:rsid w:val="00675FFC"/>
    <w:rsid w:val="00676034"/>
    <w:rsid w:val="00676554"/>
    <w:rsid w:val="00676896"/>
    <w:rsid w:val="00676A1E"/>
    <w:rsid w:val="00676BD1"/>
    <w:rsid w:val="00677174"/>
    <w:rsid w:val="006772D2"/>
    <w:rsid w:val="0067742A"/>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344"/>
    <w:rsid w:val="006813A6"/>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4B4"/>
    <w:rsid w:val="0068363E"/>
    <w:rsid w:val="0068399C"/>
    <w:rsid w:val="00683CB1"/>
    <w:rsid w:val="0068415F"/>
    <w:rsid w:val="00684491"/>
    <w:rsid w:val="00684586"/>
    <w:rsid w:val="00684CE2"/>
    <w:rsid w:val="006853EA"/>
    <w:rsid w:val="00685534"/>
    <w:rsid w:val="00685560"/>
    <w:rsid w:val="006856A4"/>
    <w:rsid w:val="00685D24"/>
    <w:rsid w:val="00685F40"/>
    <w:rsid w:val="00685FBB"/>
    <w:rsid w:val="00686023"/>
    <w:rsid w:val="0068628E"/>
    <w:rsid w:val="006864BD"/>
    <w:rsid w:val="00686594"/>
    <w:rsid w:val="006868F7"/>
    <w:rsid w:val="00686999"/>
    <w:rsid w:val="006869B9"/>
    <w:rsid w:val="006873EE"/>
    <w:rsid w:val="0068787E"/>
    <w:rsid w:val="0068793F"/>
    <w:rsid w:val="00687A85"/>
    <w:rsid w:val="00687C79"/>
    <w:rsid w:val="00687FB6"/>
    <w:rsid w:val="00687FCB"/>
    <w:rsid w:val="00687FD6"/>
    <w:rsid w:val="00690180"/>
    <w:rsid w:val="00690577"/>
    <w:rsid w:val="00690D12"/>
    <w:rsid w:val="00690E27"/>
    <w:rsid w:val="00690F58"/>
    <w:rsid w:val="00691894"/>
    <w:rsid w:val="00691A15"/>
    <w:rsid w:val="00691E07"/>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4A"/>
    <w:rsid w:val="00694738"/>
    <w:rsid w:val="00694822"/>
    <w:rsid w:val="00694E84"/>
    <w:rsid w:val="00694F04"/>
    <w:rsid w:val="00694F8B"/>
    <w:rsid w:val="006955E4"/>
    <w:rsid w:val="0069564B"/>
    <w:rsid w:val="006961C9"/>
    <w:rsid w:val="0069641F"/>
    <w:rsid w:val="006964E1"/>
    <w:rsid w:val="00696873"/>
    <w:rsid w:val="00696AC8"/>
    <w:rsid w:val="00697127"/>
    <w:rsid w:val="00697208"/>
    <w:rsid w:val="00697F36"/>
    <w:rsid w:val="006A0015"/>
    <w:rsid w:val="006A067A"/>
    <w:rsid w:val="006A0723"/>
    <w:rsid w:val="006A0740"/>
    <w:rsid w:val="006A0A52"/>
    <w:rsid w:val="006A0BD5"/>
    <w:rsid w:val="006A10C8"/>
    <w:rsid w:val="006A11EF"/>
    <w:rsid w:val="006A12AB"/>
    <w:rsid w:val="006A12F4"/>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D5"/>
    <w:rsid w:val="006B023B"/>
    <w:rsid w:val="006B0331"/>
    <w:rsid w:val="006B03CD"/>
    <w:rsid w:val="006B04A8"/>
    <w:rsid w:val="006B05F7"/>
    <w:rsid w:val="006B08E9"/>
    <w:rsid w:val="006B09DD"/>
    <w:rsid w:val="006B0D1A"/>
    <w:rsid w:val="006B0EDA"/>
    <w:rsid w:val="006B1185"/>
    <w:rsid w:val="006B124B"/>
    <w:rsid w:val="006B13DA"/>
    <w:rsid w:val="006B1825"/>
    <w:rsid w:val="006B1C2E"/>
    <w:rsid w:val="006B2052"/>
    <w:rsid w:val="006B216E"/>
    <w:rsid w:val="006B228E"/>
    <w:rsid w:val="006B2766"/>
    <w:rsid w:val="006B28CB"/>
    <w:rsid w:val="006B2A33"/>
    <w:rsid w:val="006B2CCB"/>
    <w:rsid w:val="006B31A8"/>
    <w:rsid w:val="006B31C0"/>
    <w:rsid w:val="006B3318"/>
    <w:rsid w:val="006B33CF"/>
    <w:rsid w:val="006B3460"/>
    <w:rsid w:val="006B360C"/>
    <w:rsid w:val="006B3683"/>
    <w:rsid w:val="006B3688"/>
    <w:rsid w:val="006B3F31"/>
    <w:rsid w:val="006B4128"/>
    <w:rsid w:val="006B414A"/>
    <w:rsid w:val="006B422D"/>
    <w:rsid w:val="006B4B28"/>
    <w:rsid w:val="006B555E"/>
    <w:rsid w:val="006B56E7"/>
    <w:rsid w:val="006B574F"/>
    <w:rsid w:val="006B588B"/>
    <w:rsid w:val="006B5A87"/>
    <w:rsid w:val="006B5AAD"/>
    <w:rsid w:val="006B5B12"/>
    <w:rsid w:val="006B5D72"/>
    <w:rsid w:val="006B5EEC"/>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73"/>
    <w:rsid w:val="006C0A14"/>
    <w:rsid w:val="006C0BC7"/>
    <w:rsid w:val="006C15B5"/>
    <w:rsid w:val="006C1A33"/>
    <w:rsid w:val="006C1CC5"/>
    <w:rsid w:val="006C215D"/>
    <w:rsid w:val="006C2420"/>
    <w:rsid w:val="006C26D8"/>
    <w:rsid w:val="006C296C"/>
    <w:rsid w:val="006C2D5D"/>
    <w:rsid w:val="006C317E"/>
    <w:rsid w:val="006C3571"/>
    <w:rsid w:val="006C372D"/>
    <w:rsid w:val="006C3B65"/>
    <w:rsid w:val="006C3E56"/>
    <w:rsid w:val="006C421A"/>
    <w:rsid w:val="006C42A7"/>
    <w:rsid w:val="006C4458"/>
    <w:rsid w:val="006C4527"/>
    <w:rsid w:val="006C4538"/>
    <w:rsid w:val="006C4580"/>
    <w:rsid w:val="006C464E"/>
    <w:rsid w:val="006C4B99"/>
    <w:rsid w:val="006C4C96"/>
    <w:rsid w:val="006C4CEB"/>
    <w:rsid w:val="006C4E85"/>
    <w:rsid w:val="006C574F"/>
    <w:rsid w:val="006C581D"/>
    <w:rsid w:val="006C605A"/>
    <w:rsid w:val="006C6117"/>
    <w:rsid w:val="006C618A"/>
    <w:rsid w:val="006C61AB"/>
    <w:rsid w:val="006C6444"/>
    <w:rsid w:val="006C65B9"/>
    <w:rsid w:val="006C6A26"/>
    <w:rsid w:val="006C6A3B"/>
    <w:rsid w:val="006C6A7B"/>
    <w:rsid w:val="006C6D2D"/>
    <w:rsid w:val="006C6E28"/>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09"/>
    <w:rsid w:val="006D161F"/>
    <w:rsid w:val="006D189D"/>
    <w:rsid w:val="006D1DA0"/>
    <w:rsid w:val="006D1E4E"/>
    <w:rsid w:val="006D213B"/>
    <w:rsid w:val="006D2254"/>
    <w:rsid w:val="006D252B"/>
    <w:rsid w:val="006D2679"/>
    <w:rsid w:val="006D2B7D"/>
    <w:rsid w:val="006D2C32"/>
    <w:rsid w:val="006D3839"/>
    <w:rsid w:val="006D38E8"/>
    <w:rsid w:val="006D3C6D"/>
    <w:rsid w:val="006D3FCB"/>
    <w:rsid w:val="006D434B"/>
    <w:rsid w:val="006D45FA"/>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6E7F"/>
    <w:rsid w:val="006D70A5"/>
    <w:rsid w:val="006D7655"/>
    <w:rsid w:val="006D7969"/>
    <w:rsid w:val="006D7C0B"/>
    <w:rsid w:val="006D7D81"/>
    <w:rsid w:val="006E023F"/>
    <w:rsid w:val="006E0324"/>
    <w:rsid w:val="006E0CC8"/>
    <w:rsid w:val="006E1226"/>
    <w:rsid w:val="006E1261"/>
    <w:rsid w:val="006E1450"/>
    <w:rsid w:val="006E1683"/>
    <w:rsid w:val="006E172B"/>
    <w:rsid w:val="006E1C24"/>
    <w:rsid w:val="006E1E7D"/>
    <w:rsid w:val="006E2057"/>
    <w:rsid w:val="006E20C1"/>
    <w:rsid w:val="006E22B4"/>
    <w:rsid w:val="006E22C7"/>
    <w:rsid w:val="006E275A"/>
    <w:rsid w:val="006E2A34"/>
    <w:rsid w:val="006E2A37"/>
    <w:rsid w:val="006E2BCA"/>
    <w:rsid w:val="006E2C0E"/>
    <w:rsid w:val="006E2EEC"/>
    <w:rsid w:val="006E2F65"/>
    <w:rsid w:val="006E2FC3"/>
    <w:rsid w:val="006E31DE"/>
    <w:rsid w:val="006E343D"/>
    <w:rsid w:val="006E3655"/>
    <w:rsid w:val="006E39AE"/>
    <w:rsid w:val="006E3AC8"/>
    <w:rsid w:val="006E3AE9"/>
    <w:rsid w:val="006E3CD5"/>
    <w:rsid w:val="006E3D07"/>
    <w:rsid w:val="006E3EF7"/>
    <w:rsid w:val="006E3FFB"/>
    <w:rsid w:val="006E422A"/>
    <w:rsid w:val="006E4505"/>
    <w:rsid w:val="006E466F"/>
    <w:rsid w:val="006E489E"/>
    <w:rsid w:val="006E493F"/>
    <w:rsid w:val="006E4A56"/>
    <w:rsid w:val="006E4CC3"/>
    <w:rsid w:val="006E4F12"/>
    <w:rsid w:val="006E551F"/>
    <w:rsid w:val="006E562A"/>
    <w:rsid w:val="006E5837"/>
    <w:rsid w:val="006E5E47"/>
    <w:rsid w:val="006E6188"/>
    <w:rsid w:val="006E62E6"/>
    <w:rsid w:val="006E7010"/>
    <w:rsid w:val="006E704E"/>
    <w:rsid w:val="006E7050"/>
    <w:rsid w:val="006E75B7"/>
    <w:rsid w:val="006E7E00"/>
    <w:rsid w:val="006F024D"/>
    <w:rsid w:val="006F02FB"/>
    <w:rsid w:val="006F0BAF"/>
    <w:rsid w:val="006F0C1F"/>
    <w:rsid w:val="006F0C36"/>
    <w:rsid w:val="006F0FB4"/>
    <w:rsid w:val="006F10C3"/>
    <w:rsid w:val="006F11CB"/>
    <w:rsid w:val="006F1A6F"/>
    <w:rsid w:val="006F1D99"/>
    <w:rsid w:val="006F1D9A"/>
    <w:rsid w:val="006F208E"/>
    <w:rsid w:val="006F2190"/>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805"/>
    <w:rsid w:val="006F4B24"/>
    <w:rsid w:val="006F4DD6"/>
    <w:rsid w:val="006F56D6"/>
    <w:rsid w:val="006F57B4"/>
    <w:rsid w:val="006F594F"/>
    <w:rsid w:val="006F5963"/>
    <w:rsid w:val="006F5B77"/>
    <w:rsid w:val="006F5CB4"/>
    <w:rsid w:val="006F60B3"/>
    <w:rsid w:val="006F623A"/>
    <w:rsid w:val="006F66AF"/>
    <w:rsid w:val="006F6B00"/>
    <w:rsid w:val="006F6CAC"/>
    <w:rsid w:val="006F700A"/>
    <w:rsid w:val="006F70D3"/>
    <w:rsid w:val="006F71FF"/>
    <w:rsid w:val="006F75A0"/>
    <w:rsid w:val="006F7B44"/>
    <w:rsid w:val="006F7D1F"/>
    <w:rsid w:val="006F7F54"/>
    <w:rsid w:val="007002FD"/>
    <w:rsid w:val="007003EA"/>
    <w:rsid w:val="00700404"/>
    <w:rsid w:val="00700B12"/>
    <w:rsid w:val="00700CBF"/>
    <w:rsid w:val="007010E8"/>
    <w:rsid w:val="0070115C"/>
    <w:rsid w:val="00701B8B"/>
    <w:rsid w:val="00701BA9"/>
    <w:rsid w:val="00701BB5"/>
    <w:rsid w:val="00701EBC"/>
    <w:rsid w:val="00702877"/>
    <w:rsid w:val="00703368"/>
    <w:rsid w:val="00703932"/>
    <w:rsid w:val="00703CD8"/>
    <w:rsid w:val="00704199"/>
    <w:rsid w:val="007042E6"/>
    <w:rsid w:val="00704A70"/>
    <w:rsid w:val="00704D4A"/>
    <w:rsid w:val="00705349"/>
    <w:rsid w:val="007054CC"/>
    <w:rsid w:val="00705813"/>
    <w:rsid w:val="00705A46"/>
    <w:rsid w:val="00705C02"/>
    <w:rsid w:val="00705C9C"/>
    <w:rsid w:val="00705CB5"/>
    <w:rsid w:val="00705F7A"/>
    <w:rsid w:val="00706106"/>
    <w:rsid w:val="007063E1"/>
    <w:rsid w:val="007066AC"/>
    <w:rsid w:val="00706741"/>
    <w:rsid w:val="007067DC"/>
    <w:rsid w:val="007067F9"/>
    <w:rsid w:val="00707034"/>
    <w:rsid w:val="00707583"/>
    <w:rsid w:val="0070793C"/>
    <w:rsid w:val="007079BA"/>
    <w:rsid w:val="00707A88"/>
    <w:rsid w:val="00707D6D"/>
    <w:rsid w:val="0071045B"/>
    <w:rsid w:val="00710559"/>
    <w:rsid w:val="007105C8"/>
    <w:rsid w:val="007109D6"/>
    <w:rsid w:val="00710A7E"/>
    <w:rsid w:val="00710F4B"/>
    <w:rsid w:val="007111B8"/>
    <w:rsid w:val="0071132E"/>
    <w:rsid w:val="0071154A"/>
    <w:rsid w:val="00711859"/>
    <w:rsid w:val="00711B32"/>
    <w:rsid w:val="00711E7D"/>
    <w:rsid w:val="00711E8B"/>
    <w:rsid w:val="007122F9"/>
    <w:rsid w:val="0071230B"/>
    <w:rsid w:val="007123E7"/>
    <w:rsid w:val="007129B2"/>
    <w:rsid w:val="00712F57"/>
    <w:rsid w:val="007136EF"/>
    <w:rsid w:val="00713767"/>
    <w:rsid w:val="00713789"/>
    <w:rsid w:val="00713B87"/>
    <w:rsid w:val="00713D53"/>
    <w:rsid w:val="00713DA7"/>
    <w:rsid w:val="00713E3C"/>
    <w:rsid w:val="00713EBC"/>
    <w:rsid w:val="00713ECC"/>
    <w:rsid w:val="007142A1"/>
    <w:rsid w:val="00715277"/>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B1C"/>
    <w:rsid w:val="00717CA4"/>
    <w:rsid w:val="00717DBB"/>
    <w:rsid w:val="00717E58"/>
    <w:rsid w:val="00717E63"/>
    <w:rsid w:val="007211BB"/>
    <w:rsid w:val="007211CA"/>
    <w:rsid w:val="007211F4"/>
    <w:rsid w:val="0072124C"/>
    <w:rsid w:val="00721331"/>
    <w:rsid w:val="007216D1"/>
    <w:rsid w:val="00721BE3"/>
    <w:rsid w:val="00721BE5"/>
    <w:rsid w:val="00721CFC"/>
    <w:rsid w:val="00721D77"/>
    <w:rsid w:val="007224D6"/>
    <w:rsid w:val="00722948"/>
    <w:rsid w:val="00722F77"/>
    <w:rsid w:val="00722F8A"/>
    <w:rsid w:val="007230B5"/>
    <w:rsid w:val="00723193"/>
    <w:rsid w:val="00723219"/>
    <w:rsid w:val="00723392"/>
    <w:rsid w:val="007233B0"/>
    <w:rsid w:val="0072356F"/>
    <w:rsid w:val="007235A7"/>
    <w:rsid w:val="00723BA1"/>
    <w:rsid w:val="00723EA4"/>
    <w:rsid w:val="007241E1"/>
    <w:rsid w:val="00724279"/>
    <w:rsid w:val="007245B7"/>
    <w:rsid w:val="0072496E"/>
    <w:rsid w:val="00724A01"/>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4B"/>
    <w:rsid w:val="00726AAA"/>
    <w:rsid w:val="00726B80"/>
    <w:rsid w:val="00726FDF"/>
    <w:rsid w:val="00727101"/>
    <w:rsid w:val="007279F5"/>
    <w:rsid w:val="00727B67"/>
    <w:rsid w:val="00727C70"/>
    <w:rsid w:val="0073013F"/>
    <w:rsid w:val="0073058D"/>
    <w:rsid w:val="007307E6"/>
    <w:rsid w:val="0073083B"/>
    <w:rsid w:val="00730892"/>
    <w:rsid w:val="00730AC0"/>
    <w:rsid w:val="0073110E"/>
    <w:rsid w:val="007316EB"/>
    <w:rsid w:val="00731B34"/>
    <w:rsid w:val="00731D5B"/>
    <w:rsid w:val="00731E7C"/>
    <w:rsid w:val="0073209D"/>
    <w:rsid w:val="00732545"/>
    <w:rsid w:val="00732A47"/>
    <w:rsid w:val="00732E4A"/>
    <w:rsid w:val="00733219"/>
    <w:rsid w:val="00733276"/>
    <w:rsid w:val="007334A3"/>
    <w:rsid w:val="007334C5"/>
    <w:rsid w:val="0073360D"/>
    <w:rsid w:val="00733F2C"/>
    <w:rsid w:val="007342A9"/>
    <w:rsid w:val="00734599"/>
    <w:rsid w:val="0073484E"/>
    <w:rsid w:val="00734A5A"/>
    <w:rsid w:val="00734B26"/>
    <w:rsid w:val="00734D12"/>
    <w:rsid w:val="00734D60"/>
    <w:rsid w:val="00734E42"/>
    <w:rsid w:val="00734F3C"/>
    <w:rsid w:val="007352C7"/>
    <w:rsid w:val="007353C9"/>
    <w:rsid w:val="00735AC7"/>
    <w:rsid w:val="00735E69"/>
    <w:rsid w:val="00735FF2"/>
    <w:rsid w:val="007362F6"/>
    <w:rsid w:val="00736697"/>
    <w:rsid w:val="007366A8"/>
    <w:rsid w:val="00736782"/>
    <w:rsid w:val="00736871"/>
    <w:rsid w:val="00736B55"/>
    <w:rsid w:val="00736DA1"/>
    <w:rsid w:val="00736F31"/>
    <w:rsid w:val="00736F51"/>
    <w:rsid w:val="0073708D"/>
    <w:rsid w:val="00737341"/>
    <w:rsid w:val="00737720"/>
    <w:rsid w:val="0073776A"/>
    <w:rsid w:val="007377A5"/>
    <w:rsid w:val="00737940"/>
    <w:rsid w:val="00737F3F"/>
    <w:rsid w:val="00740008"/>
    <w:rsid w:val="00740178"/>
    <w:rsid w:val="007406F0"/>
    <w:rsid w:val="007407F5"/>
    <w:rsid w:val="007408C3"/>
    <w:rsid w:val="007409C7"/>
    <w:rsid w:val="00740ADE"/>
    <w:rsid w:val="00740B91"/>
    <w:rsid w:val="00740D77"/>
    <w:rsid w:val="00741112"/>
    <w:rsid w:val="0074116B"/>
    <w:rsid w:val="0074192A"/>
    <w:rsid w:val="00741B0C"/>
    <w:rsid w:val="00741DCC"/>
    <w:rsid w:val="00742263"/>
    <w:rsid w:val="0074231E"/>
    <w:rsid w:val="00742341"/>
    <w:rsid w:val="007424C9"/>
    <w:rsid w:val="00742B1A"/>
    <w:rsid w:val="00742CC8"/>
    <w:rsid w:val="00742DD0"/>
    <w:rsid w:val="007430C2"/>
    <w:rsid w:val="007434F7"/>
    <w:rsid w:val="0074365E"/>
    <w:rsid w:val="00743FEB"/>
    <w:rsid w:val="00743FF9"/>
    <w:rsid w:val="00744095"/>
    <w:rsid w:val="007440E8"/>
    <w:rsid w:val="007442E5"/>
    <w:rsid w:val="0074458C"/>
    <w:rsid w:val="0074471E"/>
    <w:rsid w:val="0074473B"/>
    <w:rsid w:val="00744A3F"/>
    <w:rsid w:val="00744BA2"/>
    <w:rsid w:val="00744BF8"/>
    <w:rsid w:val="00744E56"/>
    <w:rsid w:val="0074531D"/>
    <w:rsid w:val="0074548A"/>
    <w:rsid w:val="007455DC"/>
    <w:rsid w:val="007457A4"/>
    <w:rsid w:val="007458F5"/>
    <w:rsid w:val="0074590F"/>
    <w:rsid w:val="00745EFF"/>
    <w:rsid w:val="00746077"/>
    <w:rsid w:val="0074623B"/>
    <w:rsid w:val="007462AD"/>
    <w:rsid w:val="007466F1"/>
    <w:rsid w:val="007469C7"/>
    <w:rsid w:val="00746A93"/>
    <w:rsid w:val="00746A9C"/>
    <w:rsid w:val="00746EE5"/>
    <w:rsid w:val="00746F0F"/>
    <w:rsid w:val="007473CF"/>
    <w:rsid w:val="00747EB7"/>
    <w:rsid w:val="00750426"/>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5C0"/>
    <w:rsid w:val="00756638"/>
    <w:rsid w:val="00756B08"/>
    <w:rsid w:val="00756B13"/>
    <w:rsid w:val="00756F16"/>
    <w:rsid w:val="00756F1D"/>
    <w:rsid w:val="007571E4"/>
    <w:rsid w:val="00757319"/>
    <w:rsid w:val="007575F3"/>
    <w:rsid w:val="00757615"/>
    <w:rsid w:val="00757B0D"/>
    <w:rsid w:val="007601A7"/>
    <w:rsid w:val="007604E2"/>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F1"/>
    <w:rsid w:val="00762B25"/>
    <w:rsid w:val="00762B8D"/>
    <w:rsid w:val="00762D2D"/>
    <w:rsid w:val="00763033"/>
    <w:rsid w:val="0076304C"/>
    <w:rsid w:val="0076313D"/>
    <w:rsid w:val="00763279"/>
    <w:rsid w:val="007636AE"/>
    <w:rsid w:val="00763700"/>
    <w:rsid w:val="0076385A"/>
    <w:rsid w:val="00763EF5"/>
    <w:rsid w:val="00763F46"/>
    <w:rsid w:val="00763FE2"/>
    <w:rsid w:val="007640F4"/>
    <w:rsid w:val="0076415A"/>
    <w:rsid w:val="00764267"/>
    <w:rsid w:val="00764288"/>
    <w:rsid w:val="007642E8"/>
    <w:rsid w:val="007646B3"/>
    <w:rsid w:val="00764845"/>
    <w:rsid w:val="0076486C"/>
    <w:rsid w:val="00764C7C"/>
    <w:rsid w:val="00764CFD"/>
    <w:rsid w:val="00765098"/>
    <w:rsid w:val="00765637"/>
    <w:rsid w:val="00765768"/>
    <w:rsid w:val="00765A76"/>
    <w:rsid w:val="00765BF8"/>
    <w:rsid w:val="00765CFA"/>
    <w:rsid w:val="007665D3"/>
    <w:rsid w:val="00766662"/>
    <w:rsid w:val="00766720"/>
    <w:rsid w:val="0076698B"/>
    <w:rsid w:val="0076699B"/>
    <w:rsid w:val="007672A2"/>
    <w:rsid w:val="007674BD"/>
    <w:rsid w:val="007674D1"/>
    <w:rsid w:val="007679E9"/>
    <w:rsid w:val="00767A23"/>
    <w:rsid w:val="00767ABA"/>
    <w:rsid w:val="00767C59"/>
    <w:rsid w:val="00767D13"/>
    <w:rsid w:val="0077007E"/>
    <w:rsid w:val="00770125"/>
    <w:rsid w:val="0077056C"/>
    <w:rsid w:val="0077071D"/>
    <w:rsid w:val="00770A54"/>
    <w:rsid w:val="00770D77"/>
    <w:rsid w:val="00770FD4"/>
    <w:rsid w:val="00771003"/>
    <w:rsid w:val="007712E7"/>
    <w:rsid w:val="00771861"/>
    <w:rsid w:val="00771B21"/>
    <w:rsid w:val="00771CBB"/>
    <w:rsid w:val="00771FEB"/>
    <w:rsid w:val="00772247"/>
    <w:rsid w:val="00772322"/>
    <w:rsid w:val="0077278F"/>
    <w:rsid w:val="00772A16"/>
    <w:rsid w:val="00772ADF"/>
    <w:rsid w:val="00772E47"/>
    <w:rsid w:val="00772FFD"/>
    <w:rsid w:val="00773053"/>
    <w:rsid w:val="007730D8"/>
    <w:rsid w:val="00773366"/>
    <w:rsid w:val="00773385"/>
    <w:rsid w:val="007735EB"/>
    <w:rsid w:val="0077377F"/>
    <w:rsid w:val="007739FA"/>
    <w:rsid w:val="0077410E"/>
    <w:rsid w:val="00774365"/>
    <w:rsid w:val="007748CB"/>
    <w:rsid w:val="007749E4"/>
    <w:rsid w:val="00774AB4"/>
    <w:rsid w:val="00774D27"/>
    <w:rsid w:val="007755C6"/>
    <w:rsid w:val="007755C9"/>
    <w:rsid w:val="00775838"/>
    <w:rsid w:val="007758D6"/>
    <w:rsid w:val="007769CC"/>
    <w:rsid w:val="00776DD6"/>
    <w:rsid w:val="0077708A"/>
    <w:rsid w:val="007770F7"/>
    <w:rsid w:val="007774CF"/>
    <w:rsid w:val="007776B9"/>
    <w:rsid w:val="00777A0F"/>
    <w:rsid w:val="00780445"/>
    <w:rsid w:val="007804E7"/>
    <w:rsid w:val="007804F3"/>
    <w:rsid w:val="00780967"/>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39E"/>
    <w:rsid w:val="0078548B"/>
    <w:rsid w:val="007855E6"/>
    <w:rsid w:val="00785789"/>
    <w:rsid w:val="007857A2"/>
    <w:rsid w:val="0078595C"/>
    <w:rsid w:val="00785A88"/>
    <w:rsid w:val="00785E5C"/>
    <w:rsid w:val="0078628F"/>
    <w:rsid w:val="0078648C"/>
    <w:rsid w:val="007868C5"/>
    <w:rsid w:val="00786CB3"/>
    <w:rsid w:val="00786D76"/>
    <w:rsid w:val="0078765F"/>
    <w:rsid w:val="007877A6"/>
    <w:rsid w:val="00787F43"/>
    <w:rsid w:val="007900EF"/>
    <w:rsid w:val="00790275"/>
    <w:rsid w:val="007903FF"/>
    <w:rsid w:val="0079044A"/>
    <w:rsid w:val="00790AA5"/>
    <w:rsid w:val="0079107B"/>
    <w:rsid w:val="00791181"/>
    <w:rsid w:val="00791555"/>
    <w:rsid w:val="007915E1"/>
    <w:rsid w:val="007919C2"/>
    <w:rsid w:val="00791D6B"/>
    <w:rsid w:val="00791DEF"/>
    <w:rsid w:val="00792C4E"/>
    <w:rsid w:val="00792F13"/>
    <w:rsid w:val="00793202"/>
    <w:rsid w:val="00793453"/>
    <w:rsid w:val="007936F5"/>
    <w:rsid w:val="00793898"/>
    <w:rsid w:val="00793C52"/>
    <w:rsid w:val="00793E04"/>
    <w:rsid w:val="00793EEE"/>
    <w:rsid w:val="00793F05"/>
    <w:rsid w:val="00793F73"/>
    <w:rsid w:val="0079441E"/>
    <w:rsid w:val="00794823"/>
    <w:rsid w:val="00794DA5"/>
    <w:rsid w:val="00794DDF"/>
    <w:rsid w:val="00794FAA"/>
    <w:rsid w:val="00795182"/>
    <w:rsid w:val="00795287"/>
    <w:rsid w:val="007952AB"/>
    <w:rsid w:val="007955FA"/>
    <w:rsid w:val="0079580F"/>
    <w:rsid w:val="00795BB4"/>
    <w:rsid w:val="00795D6C"/>
    <w:rsid w:val="007964BC"/>
    <w:rsid w:val="00796DA9"/>
    <w:rsid w:val="00796DC7"/>
    <w:rsid w:val="007975D0"/>
    <w:rsid w:val="00797627"/>
    <w:rsid w:val="0079771F"/>
    <w:rsid w:val="007977FA"/>
    <w:rsid w:val="0079782C"/>
    <w:rsid w:val="007A01EB"/>
    <w:rsid w:val="007A04FA"/>
    <w:rsid w:val="007A0661"/>
    <w:rsid w:val="007A0903"/>
    <w:rsid w:val="007A0AA3"/>
    <w:rsid w:val="007A11E8"/>
    <w:rsid w:val="007A1610"/>
    <w:rsid w:val="007A1714"/>
    <w:rsid w:val="007A1E35"/>
    <w:rsid w:val="007A29D2"/>
    <w:rsid w:val="007A2A53"/>
    <w:rsid w:val="007A2FA7"/>
    <w:rsid w:val="007A3259"/>
    <w:rsid w:val="007A32FF"/>
    <w:rsid w:val="007A337D"/>
    <w:rsid w:val="007A33BE"/>
    <w:rsid w:val="007A3CDD"/>
    <w:rsid w:val="007A411E"/>
    <w:rsid w:val="007A437E"/>
    <w:rsid w:val="007A448E"/>
    <w:rsid w:val="007A476D"/>
    <w:rsid w:val="007A49EC"/>
    <w:rsid w:val="007A4D69"/>
    <w:rsid w:val="007A51B4"/>
    <w:rsid w:val="007A51DF"/>
    <w:rsid w:val="007A5363"/>
    <w:rsid w:val="007A55CA"/>
    <w:rsid w:val="007A5B97"/>
    <w:rsid w:val="007A5B9C"/>
    <w:rsid w:val="007A5BD1"/>
    <w:rsid w:val="007A5C54"/>
    <w:rsid w:val="007A5FDE"/>
    <w:rsid w:val="007A6177"/>
    <w:rsid w:val="007A6AA2"/>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384"/>
    <w:rsid w:val="007B16BD"/>
    <w:rsid w:val="007B1865"/>
    <w:rsid w:val="007B1A9A"/>
    <w:rsid w:val="007B211F"/>
    <w:rsid w:val="007B22D6"/>
    <w:rsid w:val="007B234D"/>
    <w:rsid w:val="007B259C"/>
    <w:rsid w:val="007B25D8"/>
    <w:rsid w:val="007B2719"/>
    <w:rsid w:val="007B2A2E"/>
    <w:rsid w:val="007B2B08"/>
    <w:rsid w:val="007B2C0C"/>
    <w:rsid w:val="007B2CD9"/>
    <w:rsid w:val="007B2CFF"/>
    <w:rsid w:val="007B2D17"/>
    <w:rsid w:val="007B2DA9"/>
    <w:rsid w:val="007B2F5D"/>
    <w:rsid w:val="007B323A"/>
    <w:rsid w:val="007B341E"/>
    <w:rsid w:val="007B34B0"/>
    <w:rsid w:val="007B3BA0"/>
    <w:rsid w:val="007B3BDB"/>
    <w:rsid w:val="007B42F5"/>
    <w:rsid w:val="007B42F9"/>
    <w:rsid w:val="007B4D94"/>
    <w:rsid w:val="007B4F25"/>
    <w:rsid w:val="007B4F65"/>
    <w:rsid w:val="007B4F7F"/>
    <w:rsid w:val="007B5073"/>
    <w:rsid w:val="007B50A4"/>
    <w:rsid w:val="007B5296"/>
    <w:rsid w:val="007B5403"/>
    <w:rsid w:val="007B5437"/>
    <w:rsid w:val="007B544A"/>
    <w:rsid w:val="007B5593"/>
    <w:rsid w:val="007B55AD"/>
    <w:rsid w:val="007B55F8"/>
    <w:rsid w:val="007B5E4C"/>
    <w:rsid w:val="007B6077"/>
    <w:rsid w:val="007B683E"/>
    <w:rsid w:val="007B6B9A"/>
    <w:rsid w:val="007B7102"/>
    <w:rsid w:val="007B71CE"/>
    <w:rsid w:val="007B74C2"/>
    <w:rsid w:val="007B79E0"/>
    <w:rsid w:val="007B7CA9"/>
    <w:rsid w:val="007C019D"/>
    <w:rsid w:val="007C045C"/>
    <w:rsid w:val="007C0619"/>
    <w:rsid w:val="007C086D"/>
    <w:rsid w:val="007C0976"/>
    <w:rsid w:val="007C0C5A"/>
    <w:rsid w:val="007C109D"/>
    <w:rsid w:val="007C10BD"/>
    <w:rsid w:val="007C1209"/>
    <w:rsid w:val="007C1299"/>
    <w:rsid w:val="007C168E"/>
    <w:rsid w:val="007C1905"/>
    <w:rsid w:val="007C1974"/>
    <w:rsid w:val="007C1F01"/>
    <w:rsid w:val="007C21BE"/>
    <w:rsid w:val="007C23C5"/>
    <w:rsid w:val="007C2465"/>
    <w:rsid w:val="007C26B1"/>
    <w:rsid w:val="007C26F4"/>
    <w:rsid w:val="007C292D"/>
    <w:rsid w:val="007C2D6F"/>
    <w:rsid w:val="007C2ED4"/>
    <w:rsid w:val="007C3134"/>
    <w:rsid w:val="007C319C"/>
    <w:rsid w:val="007C3300"/>
    <w:rsid w:val="007C3396"/>
    <w:rsid w:val="007C3494"/>
    <w:rsid w:val="007C35E6"/>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2"/>
    <w:rsid w:val="007C63E7"/>
    <w:rsid w:val="007C642E"/>
    <w:rsid w:val="007C6958"/>
    <w:rsid w:val="007C6A40"/>
    <w:rsid w:val="007C6DA8"/>
    <w:rsid w:val="007C6F56"/>
    <w:rsid w:val="007C7011"/>
    <w:rsid w:val="007C7043"/>
    <w:rsid w:val="007C71B2"/>
    <w:rsid w:val="007C79BC"/>
    <w:rsid w:val="007C7B4C"/>
    <w:rsid w:val="007C7F2A"/>
    <w:rsid w:val="007C7F82"/>
    <w:rsid w:val="007D0809"/>
    <w:rsid w:val="007D09EC"/>
    <w:rsid w:val="007D0AA5"/>
    <w:rsid w:val="007D0C8A"/>
    <w:rsid w:val="007D0E6E"/>
    <w:rsid w:val="007D0F7C"/>
    <w:rsid w:val="007D0FF3"/>
    <w:rsid w:val="007D1341"/>
    <w:rsid w:val="007D18DA"/>
    <w:rsid w:val="007D1938"/>
    <w:rsid w:val="007D1CA3"/>
    <w:rsid w:val="007D20E7"/>
    <w:rsid w:val="007D2282"/>
    <w:rsid w:val="007D23DF"/>
    <w:rsid w:val="007D27EC"/>
    <w:rsid w:val="007D2A08"/>
    <w:rsid w:val="007D2C4A"/>
    <w:rsid w:val="007D2EA2"/>
    <w:rsid w:val="007D30A3"/>
    <w:rsid w:val="007D3592"/>
    <w:rsid w:val="007D3897"/>
    <w:rsid w:val="007D3B31"/>
    <w:rsid w:val="007D3DFC"/>
    <w:rsid w:val="007D42DC"/>
    <w:rsid w:val="007D42EF"/>
    <w:rsid w:val="007D44F6"/>
    <w:rsid w:val="007D5201"/>
    <w:rsid w:val="007D53D4"/>
    <w:rsid w:val="007D5B27"/>
    <w:rsid w:val="007D5B89"/>
    <w:rsid w:val="007D5D0B"/>
    <w:rsid w:val="007D634F"/>
    <w:rsid w:val="007D651D"/>
    <w:rsid w:val="007D653E"/>
    <w:rsid w:val="007D6609"/>
    <w:rsid w:val="007D667A"/>
    <w:rsid w:val="007D6692"/>
    <w:rsid w:val="007D6D51"/>
    <w:rsid w:val="007D70FC"/>
    <w:rsid w:val="007D7200"/>
    <w:rsid w:val="007D7373"/>
    <w:rsid w:val="007D73A7"/>
    <w:rsid w:val="007D74A9"/>
    <w:rsid w:val="007D7689"/>
    <w:rsid w:val="007D77FD"/>
    <w:rsid w:val="007D7AF1"/>
    <w:rsid w:val="007D7DB9"/>
    <w:rsid w:val="007D7E03"/>
    <w:rsid w:val="007E012A"/>
    <w:rsid w:val="007E0189"/>
    <w:rsid w:val="007E03F6"/>
    <w:rsid w:val="007E04DD"/>
    <w:rsid w:val="007E0B77"/>
    <w:rsid w:val="007E0D12"/>
    <w:rsid w:val="007E0EF6"/>
    <w:rsid w:val="007E0FD7"/>
    <w:rsid w:val="007E1868"/>
    <w:rsid w:val="007E1B0B"/>
    <w:rsid w:val="007E1E3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6A4"/>
    <w:rsid w:val="007E498B"/>
    <w:rsid w:val="007E49B5"/>
    <w:rsid w:val="007E4B39"/>
    <w:rsid w:val="007E4D2A"/>
    <w:rsid w:val="007E4EF5"/>
    <w:rsid w:val="007E50C5"/>
    <w:rsid w:val="007E5171"/>
    <w:rsid w:val="007E5261"/>
    <w:rsid w:val="007E539B"/>
    <w:rsid w:val="007E554D"/>
    <w:rsid w:val="007E56DF"/>
    <w:rsid w:val="007E575F"/>
    <w:rsid w:val="007E59E1"/>
    <w:rsid w:val="007E5DE1"/>
    <w:rsid w:val="007E5F30"/>
    <w:rsid w:val="007E5F71"/>
    <w:rsid w:val="007E60B8"/>
    <w:rsid w:val="007E6457"/>
    <w:rsid w:val="007E6540"/>
    <w:rsid w:val="007E6906"/>
    <w:rsid w:val="007E69FE"/>
    <w:rsid w:val="007E70FA"/>
    <w:rsid w:val="007E73FC"/>
    <w:rsid w:val="007E755B"/>
    <w:rsid w:val="007E7583"/>
    <w:rsid w:val="007E77D0"/>
    <w:rsid w:val="007E7873"/>
    <w:rsid w:val="007E7C52"/>
    <w:rsid w:val="007F02D0"/>
    <w:rsid w:val="007F0A88"/>
    <w:rsid w:val="007F0A99"/>
    <w:rsid w:val="007F105C"/>
    <w:rsid w:val="007F1150"/>
    <w:rsid w:val="007F1400"/>
    <w:rsid w:val="007F15C8"/>
    <w:rsid w:val="007F1909"/>
    <w:rsid w:val="007F1C79"/>
    <w:rsid w:val="007F1CBA"/>
    <w:rsid w:val="007F1E83"/>
    <w:rsid w:val="007F246D"/>
    <w:rsid w:val="007F271F"/>
    <w:rsid w:val="007F2A38"/>
    <w:rsid w:val="007F2CA8"/>
    <w:rsid w:val="007F3148"/>
    <w:rsid w:val="007F33F1"/>
    <w:rsid w:val="007F34FC"/>
    <w:rsid w:val="007F3553"/>
    <w:rsid w:val="007F3B2F"/>
    <w:rsid w:val="007F3D81"/>
    <w:rsid w:val="007F3F96"/>
    <w:rsid w:val="007F457C"/>
    <w:rsid w:val="007F4C4F"/>
    <w:rsid w:val="007F4D34"/>
    <w:rsid w:val="007F4E92"/>
    <w:rsid w:val="007F5046"/>
    <w:rsid w:val="007F5406"/>
    <w:rsid w:val="007F555E"/>
    <w:rsid w:val="007F56F0"/>
    <w:rsid w:val="007F598D"/>
    <w:rsid w:val="007F5AA1"/>
    <w:rsid w:val="007F5B5C"/>
    <w:rsid w:val="007F5DC6"/>
    <w:rsid w:val="007F6642"/>
    <w:rsid w:val="007F6763"/>
    <w:rsid w:val="007F695B"/>
    <w:rsid w:val="007F6996"/>
    <w:rsid w:val="007F73DE"/>
    <w:rsid w:val="007F747F"/>
    <w:rsid w:val="007F76E4"/>
    <w:rsid w:val="007F7CAD"/>
    <w:rsid w:val="007F7F69"/>
    <w:rsid w:val="008003AC"/>
    <w:rsid w:val="008006E6"/>
    <w:rsid w:val="008006ED"/>
    <w:rsid w:val="00800969"/>
    <w:rsid w:val="00800CEC"/>
    <w:rsid w:val="00800DD1"/>
    <w:rsid w:val="00800DE0"/>
    <w:rsid w:val="00801134"/>
    <w:rsid w:val="0080127C"/>
    <w:rsid w:val="00801562"/>
    <w:rsid w:val="00801727"/>
    <w:rsid w:val="0080188B"/>
    <w:rsid w:val="0080199B"/>
    <w:rsid w:val="00801A72"/>
    <w:rsid w:val="00801CAB"/>
    <w:rsid w:val="00801EA0"/>
    <w:rsid w:val="00801EEF"/>
    <w:rsid w:val="00801F61"/>
    <w:rsid w:val="00802213"/>
    <w:rsid w:val="008023E4"/>
    <w:rsid w:val="0080250D"/>
    <w:rsid w:val="00802995"/>
    <w:rsid w:val="00802B64"/>
    <w:rsid w:val="00802D90"/>
    <w:rsid w:val="00802DC5"/>
    <w:rsid w:val="00803392"/>
    <w:rsid w:val="008039C0"/>
    <w:rsid w:val="008043D8"/>
    <w:rsid w:val="00804A63"/>
    <w:rsid w:val="00804B0A"/>
    <w:rsid w:val="00804C30"/>
    <w:rsid w:val="00804DCC"/>
    <w:rsid w:val="00804E53"/>
    <w:rsid w:val="008055D6"/>
    <w:rsid w:val="00805661"/>
    <w:rsid w:val="00805700"/>
    <w:rsid w:val="00805DDB"/>
    <w:rsid w:val="008065E3"/>
    <w:rsid w:val="0080671D"/>
    <w:rsid w:val="00806B5C"/>
    <w:rsid w:val="00806D4A"/>
    <w:rsid w:val="00806D7A"/>
    <w:rsid w:val="00806F31"/>
    <w:rsid w:val="00807172"/>
    <w:rsid w:val="008074AB"/>
    <w:rsid w:val="00807709"/>
    <w:rsid w:val="008079DF"/>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6CB"/>
    <w:rsid w:val="0081472C"/>
    <w:rsid w:val="0081487E"/>
    <w:rsid w:val="00814C70"/>
    <w:rsid w:val="00814FA2"/>
    <w:rsid w:val="008150FF"/>
    <w:rsid w:val="0081522D"/>
    <w:rsid w:val="008152DB"/>
    <w:rsid w:val="008152F4"/>
    <w:rsid w:val="00815584"/>
    <w:rsid w:val="00815854"/>
    <w:rsid w:val="00816082"/>
    <w:rsid w:val="0081618D"/>
    <w:rsid w:val="00816310"/>
    <w:rsid w:val="008163F4"/>
    <w:rsid w:val="0081657B"/>
    <w:rsid w:val="008165ED"/>
    <w:rsid w:val="00816848"/>
    <w:rsid w:val="008168B3"/>
    <w:rsid w:val="00816BCA"/>
    <w:rsid w:val="00816BF2"/>
    <w:rsid w:val="00816D7A"/>
    <w:rsid w:val="00816FB5"/>
    <w:rsid w:val="0081704B"/>
    <w:rsid w:val="0081759F"/>
    <w:rsid w:val="00817910"/>
    <w:rsid w:val="008179B6"/>
    <w:rsid w:val="00817EB9"/>
    <w:rsid w:val="00817FCE"/>
    <w:rsid w:val="00820113"/>
    <w:rsid w:val="00820315"/>
    <w:rsid w:val="0082052A"/>
    <w:rsid w:val="00820B6D"/>
    <w:rsid w:val="00820D12"/>
    <w:rsid w:val="00820F0C"/>
    <w:rsid w:val="00820FD7"/>
    <w:rsid w:val="0082100A"/>
    <w:rsid w:val="008212E4"/>
    <w:rsid w:val="00821D15"/>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56F9"/>
    <w:rsid w:val="008260DE"/>
    <w:rsid w:val="00826163"/>
    <w:rsid w:val="00826562"/>
    <w:rsid w:val="0082696E"/>
    <w:rsid w:val="00826BAC"/>
    <w:rsid w:val="00826E75"/>
    <w:rsid w:val="00826FBC"/>
    <w:rsid w:val="008271D4"/>
    <w:rsid w:val="008275B3"/>
    <w:rsid w:val="00827A15"/>
    <w:rsid w:val="00827B4F"/>
    <w:rsid w:val="00827FE7"/>
    <w:rsid w:val="008305C6"/>
    <w:rsid w:val="00830793"/>
    <w:rsid w:val="00830878"/>
    <w:rsid w:val="00830A77"/>
    <w:rsid w:val="00830CE0"/>
    <w:rsid w:val="00830CEB"/>
    <w:rsid w:val="00830F36"/>
    <w:rsid w:val="00831271"/>
    <w:rsid w:val="00831274"/>
    <w:rsid w:val="00831335"/>
    <w:rsid w:val="008314A1"/>
    <w:rsid w:val="008314C1"/>
    <w:rsid w:val="0083150E"/>
    <w:rsid w:val="00831674"/>
    <w:rsid w:val="008317AF"/>
    <w:rsid w:val="00832197"/>
    <w:rsid w:val="008322AA"/>
    <w:rsid w:val="00832494"/>
    <w:rsid w:val="00832520"/>
    <w:rsid w:val="008326D8"/>
    <w:rsid w:val="00832803"/>
    <w:rsid w:val="00832A1D"/>
    <w:rsid w:val="00833B5D"/>
    <w:rsid w:val="00833EAF"/>
    <w:rsid w:val="008340C9"/>
    <w:rsid w:val="008340F5"/>
    <w:rsid w:val="00834483"/>
    <w:rsid w:val="0083489E"/>
    <w:rsid w:val="00834FAC"/>
    <w:rsid w:val="00835184"/>
    <w:rsid w:val="008351F7"/>
    <w:rsid w:val="00835607"/>
    <w:rsid w:val="008359B6"/>
    <w:rsid w:val="00835D7B"/>
    <w:rsid w:val="0083609F"/>
    <w:rsid w:val="008361BA"/>
    <w:rsid w:val="0083649B"/>
    <w:rsid w:val="008365FF"/>
    <w:rsid w:val="008366F8"/>
    <w:rsid w:val="00836703"/>
    <w:rsid w:val="008368DD"/>
    <w:rsid w:val="008369A1"/>
    <w:rsid w:val="008369F9"/>
    <w:rsid w:val="00836ADD"/>
    <w:rsid w:val="00836F3E"/>
    <w:rsid w:val="0083797D"/>
    <w:rsid w:val="00837B78"/>
    <w:rsid w:val="00840208"/>
    <w:rsid w:val="00840696"/>
    <w:rsid w:val="0084089A"/>
    <w:rsid w:val="00840D2E"/>
    <w:rsid w:val="00840E65"/>
    <w:rsid w:val="00840F83"/>
    <w:rsid w:val="00841011"/>
    <w:rsid w:val="00841462"/>
    <w:rsid w:val="008415E5"/>
    <w:rsid w:val="00841737"/>
    <w:rsid w:val="008417B8"/>
    <w:rsid w:val="00841AFD"/>
    <w:rsid w:val="00841B9D"/>
    <w:rsid w:val="0084285E"/>
    <w:rsid w:val="0084292A"/>
    <w:rsid w:val="00842F4D"/>
    <w:rsid w:val="008433BB"/>
    <w:rsid w:val="0084340E"/>
    <w:rsid w:val="00843665"/>
    <w:rsid w:val="00843741"/>
    <w:rsid w:val="00843888"/>
    <w:rsid w:val="00843938"/>
    <w:rsid w:val="00843959"/>
    <w:rsid w:val="0084420C"/>
    <w:rsid w:val="00844331"/>
    <w:rsid w:val="0084466C"/>
    <w:rsid w:val="00845029"/>
    <w:rsid w:val="008451C6"/>
    <w:rsid w:val="00845502"/>
    <w:rsid w:val="0084555B"/>
    <w:rsid w:val="0084562C"/>
    <w:rsid w:val="00845D6E"/>
    <w:rsid w:val="0084607E"/>
    <w:rsid w:val="00846242"/>
    <w:rsid w:val="008463B4"/>
    <w:rsid w:val="0084660F"/>
    <w:rsid w:val="008468DE"/>
    <w:rsid w:val="00846B59"/>
    <w:rsid w:val="00846DD0"/>
    <w:rsid w:val="008470F2"/>
    <w:rsid w:val="0084751E"/>
    <w:rsid w:val="008476FB"/>
    <w:rsid w:val="00847883"/>
    <w:rsid w:val="00847DC6"/>
    <w:rsid w:val="00847F36"/>
    <w:rsid w:val="008505F1"/>
    <w:rsid w:val="00850757"/>
    <w:rsid w:val="00850B07"/>
    <w:rsid w:val="00850C11"/>
    <w:rsid w:val="008512EC"/>
    <w:rsid w:val="00851413"/>
    <w:rsid w:val="0085145F"/>
    <w:rsid w:val="008519F1"/>
    <w:rsid w:val="00851A1A"/>
    <w:rsid w:val="00851A29"/>
    <w:rsid w:val="00851CB4"/>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AD1"/>
    <w:rsid w:val="00854B31"/>
    <w:rsid w:val="00854CDA"/>
    <w:rsid w:val="00854D92"/>
    <w:rsid w:val="00854DCA"/>
    <w:rsid w:val="00854F1D"/>
    <w:rsid w:val="00854F5B"/>
    <w:rsid w:val="008550E1"/>
    <w:rsid w:val="0085538F"/>
    <w:rsid w:val="00855680"/>
    <w:rsid w:val="00855886"/>
    <w:rsid w:val="00855BCF"/>
    <w:rsid w:val="008561B3"/>
    <w:rsid w:val="00856BB6"/>
    <w:rsid w:val="00856BBD"/>
    <w:rsid w:val="00856D9A"/>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8AB"/>
    <w:rsid w:val="00860A65"/>
    <w:rsid w:val="00860A68"/>
    <w:rsid w:val="00860B0F"/>
    <w:rsid w:val="00860C24"/>
    <w:rsid w:val="00860ED6"/>
    <w:rsid w:val="00861050"/>
    <w:rsid w:val="00861273"/>
    <w:rsid w:val="0086157F"/>
    <w:rsid w:val="00861EFF"/>
    <w:rsid w:val="0086236F"/>
    <w:rsid w:val="00862877"/>
    <w:rsid w:val="00862B9A"/>
    <w:rsid w:val="00862CA1"/>
    <w:rsid w:val="00862D01"/>
    <w:rsid w:val="00862D31"/>
    <w:rsid w:val="00862DA8"/>
    <w:rsid w:val="00862DB2"/>
    <w:rsid w:val="00862E40"/>
    <w:rsid w:val="00862EAF"/>
    <w:rsid w:val="00862F75"/>
    <w:rsid w:val="00863752"/>
    <w:rsid w:val="00863949"/>
    <w:rsid w:val="00864043"/>
    <w:rsid w:val="00864178"/>
    <w:rsid w:val="00865248"/>
    <w:rsid w:val="008657AB"/>
    <w:rsid w:val="00865A32"/>
    <w:rsid w:val="00865AEF"/>
    <w:rsid w:val="00865C05"/>
    <w:rsid w:val="00865DA2"/>
    <w:rsid w:val="0086665A"/>
    <w:rsid w:val="00866811"/>
    <w:rsid w:val="0086693C"/>
    <w:rsid w:val="00866D5F"/>
    <w:rsid w:val="00866E26"/>
    <w:rsid w:val="0086709B"/>
    <w:rsid w:val="0086727D"/>
    <w:rsid w:val="0086775F"/>
    <w:rsid w:val="0086780A"/>
    <w:rsid w:val="00867941"/>
    <w:rsid w:val="00867A03"/>
    <w:rsid w:val="00867ADF"/>
    <w:rsid w:val="00867E56"/>
    <w:rsid w:val="00867FBC"/>
    <w:rsid w:val="008703CF"/>
    <w:rsid w:val="00870612"/>
    <w:rsid w:val="00870632"/>
    <w:rsid w:val="00870666"/>
    <w:rsid w:val="00870820"/>
    <w:rsid w:val="00870CAA"/>
    <w:rsid w:val="00870D78"/>
    <w:rsid w:val="00870E64"/>
    <w:rsid w:val="00871157"/>
    <w:rsid w:val="008712F6"/>
    <w:rsid w:val="00871521"/>
    <w:rsid w:val="00871955"/>
    <w:rsid w:val="00871AD1"/>
    <w:rsid w:val="00871C98"/>
    <w:rsid w:val="00871D2B"/>
    <w:rsid w:val="00871D45"/>
    <w:rsid w:val="00872239"/>
    <w:rsid w:val="0087231D"/>
    <w:rsid w:val="008729B7"/>
    <w:rsid w:val="00872C97"/>
    <w:rsid w:val="00872D7C"/>
    <w:rsid w:val="00872E04"/>
    <w:rsid w:val="00873025"/>
    <w:rsid w:val="00873523"/>
    <w:rsid w:val="00873700"/>
    <w:rsid w:val="0087375D"/>
    <w:rsid w:val="00873A3A"/>
    <w:rsid w:val="00873B38"/>
    <w:rsid w:val="00873D97"/>
    <w:rsid w:val="00873DFF"/>
    <w:rsid w:val="00873EBC"/>
    <w:rsid w:val="0087434E"/>
    <w:rsid w:val="0087457D"/>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113"/>
    <w:rsid w:val="00880ECF"/>
    <w:rsid w:val="00881292"/>
    <w:rsid w:val="0088129D"/>
    <w:rsid w:val="00881371"/>
    <w:rsid w:val="008814FB"/>
    <w:rsid w:val="008816C1"/>
    <w:rsid w:val="00881793"/>
    <w:rsid w:val="00881E6C"/>
    <w:rsid w:val="00881F71"/>
    <w:rsid w:val="008822D4"/>
    <w:rsid w:val="0088249A"/>
    <w:rsid w:val="00882572"/>
    <w:rsid w:val="008827B2"/>
    <w:rsid w:val="008828EC"/>
    <w:rsid w:val="00882C58"/>
    <w:rsid w:val="0088320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2FF"/>
    <w:rsid w:val="00886AA5"/>
    <w:rsid w:val="008870AF"/>
    <w:rsid w:val="00887251"/>
    <w:rsid w:val="008872BD"/>
    <w:rsid w:val="008872C9"/>
    <w:rsid w:val="00887F51"/>
    <w:rsid w:val="0089017F"/>
    <w:rsid w:val="008906F0"/>
    <w:rsid w:val="008906F4"/>
    <w:rsid w:val="008907DA"/>
    <w:rsid w:val="0089093D"/>
    <w:rsid w:val="00890A3B"/>
    <w:rsid w:val="00890C35"/>
    <w:rsid w:val="00890D4D"/>
    <w:rsid w:val="00890F3E"/>
    <w:rsid w:val="00891026"/>
    <w:rsid w:val="008911D5"/>
    <w:rsid w:val="00891234"/>
    <w:rsid w:val="00891255"/>
    <w:rsid w:val="008912D7"/>
    <w:rsid w:val="00891B2F"/>
    <w:rsid w:val="00891D4B"/>
    <w:rsid w:val="00891F2C"/>
    <w:rsid w:val="008920D7"/>
    <w:rsid w:val="00892539"/>
    <w:rsid w:val="0089273A"/>
    <w:rsid w:val="00893007"/>
    <w:rsid w:val="00893658"/>
    <w:rsid w:val="008939A5"/>
    <w:rsid w:val="00893FD6"/>
    <w:rsid w:val="0089404E"/>
    <w:rsid w:val="0089464B"/>
    <w:rsid w:val="008946EF"/>
    <w:rsid w:val="00894707"/>
    <w:rsid w:val="008947F5"/>
    <w:rsid w:val="008955E3"/>
    <w:rsid w:val="008958CB"/>
    <w:rsid w:val="008959B4"/>
    <w:rsid w:val="00895BF0"/>
    <w:rsid w:val="00895E69"/>
    <w:rsid w:val="008962DC"/>
    <w:rsid w:val="00896452"/>
    <w:rsid w:val="0089663F"/>
    <w:rsid w:val="00896A21"/>
    <w:rsid w:val="00896F59"/>
    <w:rsid w:val="00896F72"/>
    <w:rsid w:val="00897024"/>
    <w:rsid w:val="0089719B"/>
    <w:rsid w:val="00897505"/>
    <w:rsid w:val="00897770"/>
    <w:rsid w:val="00897D88"/>
    <w:rsid w:val="00897DC4"/>
    <w:rsid w:val="008A016A"/>
    <w:rsid w:val="008A02A2"/>
    <w:rsid w:val="008A03B4"/>
    <w:rsid w:val="008A046C"/>
    <w:rsid w:val="008A05B6"/>
    <w:rsid w:val="008A06A7"/>
    <w:rsid w:val="008A06B9"/>
    <w:rsid w:val="008A0CC9"/>
    <w:rsid w:val="008A0F8F"/>
    <w:rsid w:val="008A0FF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424"/>
    <w:rsid w:val="008A562C"/>
    <w:rsid w:val="008A571C"/>
    <w:rsid w:val="008A6684"/>
    <w:rsid w:val="008A66FE"/>
    <w:rsid w:val="008A6717"/>
    <w:rsid w:val="008A6B8C"/>
    <w:rsid w:val="008A7059"/>
    <w:rsid w:val="008A71CE"/>
    <w:rsid w:val="008A71EB"/>
    <w:rsid w:val="008A7FCF"/>
    <w:rsid w:val="008B00C2"/>
    <w:rsid w:val="008B0F5E"/>
    <w:rsid w:val="008B1049"/>
    <w:rsid w:val="008B10E5"/>
    <w:rsid w:val="008B1241"/>
    <w:rsid w:val="008B1359"/>
    <w:rsid w:val="008B1758"/>
    <w:rsid w:val="008B1FCB"/>
    <w:rsid w:val="008B2341"/>
    <w:rsid w:val="008B23B5"/>
    <w:rsid w:val="008B2940"/>
    <w:rsid w:val="008B2AAF"/>
    <w:rsid w:val="008B2EC8"/>
    <w:rsid w:val="008B2F2D"/>
    <w:rsid w:val="008B2F31"/>
    <w:rsid w:val="008B304A"/>
    <w:rsid w:val="008B340C"/>
    <w:rsid w:val="008B3765"/>
    <w:rsid w:val="008B3C1C"/>
    <w:rsid w:val="008B3C4E"/>
    <w:rsid w:val="008B4227"/>
    <w:rsid w:val="008B473B"/>
    <w:rsid w:val="008B4805"/>
    <w:rsid w:val="008B4C55"/>
    <w:rsid w:val="008B4D3E"/>
    <w:rsid w:val="008B4D69"/>
    <w:rsid w:val="008B4D9D"/>
    <w:rsid w:val="008B5701"/>
    <w:rsid w:val="008B6087"/>
    <w:rsid w:val="008B62BE"/>
    <w:rsid w:val="008B63FE"/>
    <w:rsid w:val="008B66BF"/>
    <w:rsid w:val="008B675F"/>
    <w:rsid w:val="008B6A29"/>
    <w:rsid w:val="008B6C52"/>
    <w:rsid w:val="008B7102"/>
    <w:rsid w:val="008B7309"/>
    <w:rsid w:val="008B73A1"/>
    <w:rsid w:val="008B747D"/>
    <w:rsid w:val="008B768D"/>
    <w:rsid w:val="008B7C8A"/>
    <w:rsid w:val="008B7F1C"/>
    <w:rsid w:val="008C03BD"/>
    <w:rsid w:val="008C055D"/>
    <w:rsid w:val="008C0D77"/>
    <w:rsid w:val="008C0DDE"/>
    <w:rsid w:val="008C0DEC"/>
    <w:rsid w:val="008C0ECB"/>
    <w:rsid w:val="008C1860"/>
    <w:rsid w:val="008C1A01"/>
    <w:rsid w:val="008C1A91"/>
    <w:rsid w:val="008C1AFD"/>
    <w:rsid w:val="008C1CC6"/>
    <w:rsid w:val="008C1DDE"/>
    <w:rsid w:val="008C1E46"/>
    <w:rsid w:val="008C1E5D"/>
    <w:rsid w:val="008C247E"/>
    <w:rsid w:val="008C28EB"/>
    <w:rsid w:val="008C3289"/>
    <w:rsid w:val="008C35F6"/>
    <w:rsid w:val="008C35FE"/>
    <w:rsid w:val="008C36C1"/>
    <w:rsid w:val="008C39E3"/>
    <w:rsid w:val="008C3A7D"/>
    <w:rsid w:val="008C3F01"/>
    <w:rsid w:val="008C4076"/>
    <w:rsid w:val="008C43D0"/>
    <w:rsid w:val="008C466C"/>
    <w:rsid w:val="008C4928"/>
    <w:rsid w:val="008C4A3D"/>
    <w:rsid w:val="008C4D55"/>
    <w:rsid w:val="008C4D59"/>
    <w:rsid w:val="008C4DC0"/>
    <w:rsid w:val="008C4F6B"/>
    <w:rsid w:val="008C4FAE"/>
    <w:rsid w:val="008C508A"/>
    <w:rsid w:val="008C5141"/>
    <w:rsid w:val="008C52B3"/>
    <w:rsid w:val="008C581E"/>
    <w:rsid w:val="008C5E7B"/>
    <w:rsid w:val="008C621D"/>
    <w:rsid w:val="008C62E2"/>
    <w:rsid w:val="008C6419"/>
    <w:rsid w:val="008C646D"/>
    <w:rsid w:val="008C648F"/>
    <w:rsid w:val="008C69F0"/>
    <w:rsid w:val="008C6BBC"/>
    <w:rsid w:val="008C6F95"/>
    <w:rsid w:val="008C72DC"/>
    <w:rsid w:val="008C7430"/>
    <w:rsid w:val="008C75E6"/>
    <w:rsid w:val="008C7991"/>
    <w:rsid w:val="008C7A11"/>
    <w:rsid w:val="008C7B0F"/>
    <w:rsid w:val="008C7BCF"/>
    <w:rsid w:val="008C7F76"/>
    <w:rsid w:val="008D00D2"/>
    <w:rsid w:val="008D014E"/>
    <w:rsid w:val="008D035E"/>
    <w:rsid w:val="008D0521"/>
    <w:rsid w:val="008D1481"/>
    <w:rsid w:val="008D14F8"/>
    <w:rsid w:val="008D151A"/>
    <w:rsid w:val="008D1A4E"/>
    <w:rsid w:val="008D1BFB"/>
    <w:rsid w:val="008D1F09"/>
    <w:rsid w:val="008D2080"/>
    <w:rsid w:val="008D2252"/>
    <w:rsid w:val="008D24A5"/>
    <w:rsid w:val="008D31AA"/>
    <w:rsid w:val="008D332F"/>
    <w:rsid w:val="008D355C"/>
    <w:rsid w:val="008D3820"/>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B2"/>
    <w:rsid w:val="008E01DB"/>
    <w:rsid w:val="008E029A"/>
    <w:rsid w:val="008E03BF"/>
    <w:rsid w:val="008E077A"/>
    <w:rsid w:val="008E0917"/>
    <w:rsid w:val="008E0A11"/>
    <w:rsid w:val="008E0B90"/>
    <w:rsid w:val="008E0CC8"/>
    <w:rsid w:val="008E0DB1"/>
    <w:rsid w:val="008E10FE"/>
    <w:rsid w:val="008E12C0"/>
    <w:rsid w:val="008E1552"/>
    <w:rsid w:val="008E165B"/>
    <w:rsid w:val="008E17F4"/>
    <w:rsid w:val="008E2266"/>
    <w:rsid w:val="008E25C5"/>
    <w:rsid w:val="008E25DF"/>
    <w:rsid w:val="008E263A"/>
    <w:rsid w:val="008E26C8"/>
    <w:rsid w:val="008E2771"/>
    <w:rsid w:val="008E2E40"/>
    <w:rsid w:val="008E3023"/>
    <w:rsid w:val="008E32FE"/>
    <w:rsid w:val="008E3576"/>
    <w:rsid w:val="008E35DC"/>
    <w:rsid w:val="008E396B"/>
    <w:rsid w:val="008E3A6B"/>
    <w:rsid w:val="008E3AB4"/>
    <w:rsid w:val="008E3FC0"/>
    <w:rsid w:val="008E4060"/>
    <w:rsid w:val="008E4266"/>
    <w:rsid w:val="008E4466"/>
    <w:rsid w:val="008E4BDE"/>
    <w:rsid w:val="008E4DA5"/>
    <w:rsid w:val="008E4E11"/>
    <w:rsid w:val="008E4E99"/>
    <w:rsid w:val="008E4EC3"/>
    <w:rsid w:val="008E508E"/>
    <w:rsid w:val="008E5378"/>
    <w:rsid w:val="008E537F"/>
    <w:rsid w:val="008E5515"/>
    <w:rsid w:val="008E56C2"/>
    <w:rsid w:val="008E56DA"/>
    <w:rsid w:val="008E5AD0"/>
    <w:rsid w:val="008E5AD7"/>
    <w:rsid w:val="008E5B13"/>
    <w:rsid w:val="008E5BE5"/>
    <w:rsid w:val="008E5C89"/>
    <w:rsid w:val="008E5E4C"/>
    <w:rsid w:val="008E5FCF"/>
    <w:rsid w:val="008E600C"/>
    <w:rsid w:val="008E6389"/>
    <w:rsid w:val="008E644D"/>
    <w:rsid w:val="008E64BB"/>
    <w:rsid w:val="008E654A"/>
    <w:rsid w:val="008E6956"/>
    <w:rsid w:val="008E6B79"/>
    <w:rsid w:val="008E6DA5"/>
    <w:rsid w:val="008E7169"/>
    <w:rsid w:val="008E7512"/>
    <w:rsid w:val="008E75D1"/>
    <w:rsid w:val="008E771A"/>
    <w:rsid w:val="008E784A"/>
    <w:rsid w:val="008F0023"/>
    <w:rsid w:val="008F043A"/>
    <w:rsid w:val="008F09E2"/>
    <w:rsid w:val="008F0A82"/>
    <w:rsid w:val="008F0CCC"/>
    <w:rsid w:val="008F0D6B"/>
    <w:rsid w:val="008F1196"/>
    <w:rsid w:val="008F12DB"/>
    <w:rsid w:val="008F13CE"/>
    <w:rsid w:val="008F1AE0"/>
    <w:rsid w:val="008F1BBF"/>
    <w:rsid w:val="008F1E25"/>
    <w:rsid w:val="008F1FE7"/>
    <w:rsid w:val="008F25D7"/>
    <w:rsid w:val="008F26C8"/>
    <w:rsid w:val="008F2C7C"/>
    <w:rsid w:val="008F2CDB"/>
    <w:rsid w:val="008F2D07"/>
    <w:rsid w:val="008F2DB0"/>
    <w:rsid w:val="008F3009"/>
    <w:rsid w:val="008F3161"/>
    <w:rsid w:val="008F3184"/>
    <w:rsid w:val="008F34F1"/>
    <w:rsid w:val="008F3BBF"/>
    <w:rsid w:val="008F42FA"/>
    <w:rsid w:val="008F430F"/>
    <w:rsid w:val="008F4505"/>
    <w:rsid w:val="008F473C"/>
    <w:rsid w:val="008F4A2D"/>
    <w:rsid w:val="008F4B0A"/>
    <w:rsid w:val="008F4CC9"/>
    <w:rsid w:val="008F509A"/>
    <w:rsid w:val="008F5229"/>
    <w:rsid w:val="008F54D0"/>
    <w:rsid w:val="008F5AA4"/>
    <w:rsid w:val="008F5D60"/>
    <w:rsid w:val="008F64FF"/>
    <w:rsid w:val="008F6592"/>
    <w:rsid w:val="008F6957"/>
    <w:rsid w:val="008F69DD"/>
    <w:rsid w:val="008F69E6"/>
    <w:rsid w:val="008F6D93"/>
    <w:rsid w:val="008F722F"/>
    <w:rsid w:val="008F746B"/>
    <w:rsid w:val="008F764B"/>
    <w:rsid w:val="008F76F8"/>
    <w:rsid w:val="008F7E44"/>
    <w:rsid w:val="008F7FA3"/>
    <w:rsid w:val="00900168"/>
    <w:rsid w:val="00900472"/>
    <w:rsid w:val="00900827"/>
    <w:rsid w:val="009008D0"/>
    <w:rsid w:val="009009DE"/>
    <w:rsid w:val="00900C98"/>
    <w:rsid w:val="00900DAE"/>
    <w:rsid w:val="00900EE2"/>
    <w:rsid w:val="009014E6"/>
    <w:rsid w:val="00901C14"/>
    <w:rsid w:val="00901C75"/>
    <w:rsid w:val="00902651"/>
    <w:rsid w:val="009027DC"/>
    <w:rsid w:val="0090297A"/>
    <w:rsid w:val="00902C1C"/>
    <w:rsid w:val="00902C5C"/>
    <w:rsid w:val="00902E40"/>
    <w:rsid w:val="00903320"/>
    <w:rsid w:val="0090338D"/>
    <w:rsid w:val="00903405"/>
    <w:rsid w:val="009034FE"/>
    <w:rsid w:val="00903938"/>
    <w:rsid w:val="009039C7"/>
    <w:rsid w:val="0090403C"/>
    <w:rsid w:val="009041B6"/>
    <w:rsid w:val="0090421C"/>
    <w:rsid w:val="0090470D"/>
    <w:rsid w:val="0090487F"/>
    <w:rsid w:val="00904D14"/>
    <w:rsid w:val="009056FB"/>
    <w:rsid w:val="009058D2"/>
    <w:rsid w:val="00905949"/>
    <w:rsid w:val="00906411"/>
    <w:rsid w:val="009064C9"/>
    <w:rsid w:val="00906821"/>
    <w:rsid w:val="00906CB1"/>
    <w:rsid w:val="00906DA6"/>
    <w:rsid w:val="00906E42"/>
    <w:rsid w:val="0090730C"/>
    <w:rsid w:val="00907457"/>
    <w:rsid w:val="00907520"/>
    <w:rsid w:val="0090763E"/>
    <w:rsid w:val="00907725"/>
    <w:rsid w:val="00907819"/>
    <w:rsid w:val="00907FA6"/>
    <w:rsid w:val="0091044C"/>
    <w:rsid w:val="00910494"/>
    <w:rsid w:val="009108E9"/>
    <w:rsid w:val="00910AD8"/>
    <w:rsid w:val="00911712"/>
    <w:rsid w:val="00911B7A"/>
    <w:rsid w:val="00911C9E"/>
    <w:rsid w:val="0091230A"/>
    <w:rsid w:val="00912498"/>
    <w:rsid w:val="00912604"/>
    <w:rsid w:val="009129B6"/>
    <w:rsid w:val="00912A60"/>
    <w:rsid w:val="00912A91"/>
    <w:rsid w:val="00912D34"/>
    <w:rsid w:val="00912E8D"/>
    <w:rsid w:val="00912FB4"/>
    <w:rsid w:val="0091306D"/>
    <w:rsid w:val="009135C6"/>
    <w:rsid w:val="00913689"/>
    <w:rsid w:val="00913759"/>
    <w:rsid w:val="00913B4C"/>
    <w:rsid w:val="00913B94"/>
    <w:rsid w:val="00913D29"/>
    <w:rsid w:val="00914199"/>
    <w:rsid w:val="009141A1"/>
    <w:rsid w:val="00914243"/>
    <w:rsid w:val="009142BA"/>
    <w:rsid w:val="0091452D"/>
    <w:rsid w:val="0091464F"/>
    <w:rsid w:val="0091498E"/>
    <w:rsid w:val="00915411"/>
    <w:rsid w:val="00915513"/>
    <w:rsid w:val="00915AEE"/>
    <w:rsid w:val="00915B22"/>
    <w:rsid w:val="00915FB9"/>
    <w:rsid w:val="00915FF0"/>
    <w:rsid w:val="00916170"/>
    <w:rsid w:val="00916596"/>
    <w:rsid w:val="00916962"/>
    <w:rsid w:val="00916BD8"/>
    <w:rsid w:val="00916EF2"/>
    <w:rsid w:val="00917091"/>
    <w:rsid w:val="009171B8"/>
    <w:rsid w:val="00917242"/>
    <w:rsid w:val="00917658"/>
    <w:rsid w:val="009178C8"/>
    <w:rsid w:val="00917B3C"/>
    <w:rsid w:val="00917C52"/>
    <w:rsid w:val="009202B7"/>
    <w:rsid w:val="00920527"/>
    <w:rsid w:val="009205B2"/>
    <w:rsid w:val="00920615"/>
    <w:rsid w:val="009207E0"/>
    <w:rsid w:val="00920E65"/>
    <w:rsid w:val="00920FDC"/>
    <w:rsid w:val="0092126F"/>
    <w:rsid w:val="009214FF"/>
    <w:rsid w:val="00921556"/>
    <w:rsid w:val="009219FB"/>
    <w:rsid w:val="00921ACA"/>
    <w:rsid w:val="00921D3C"/>
    <w:rsid w:val="00921D82"/>
    <w:rsid w:val="009220B7"/>
    <w:rsid w:val="0092261D"/>
    <w:rsid w:val="0092263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52A4"/>
    <w:rsid w:val="00925447"/>
    <w:rsid w:val="0092574F"/>
    <w:rsid w:val="0092591E"/>
    <w:rsid w:val="00925AF1"/>
    <w:rsid w:val="00925B2C"/>
    <w:rsid w:val="00925B96"/>
    <w:rsid w:val="00925D5D"/>
    <w:rsid w:val="00926073"/>
    <w:rsid w:val="0092662C"/>
    <w:rsid w:val="00926806"/>
    <w:rsid w:val="009268FB"/>
    <w:rsid w:val="009269EC"/>
    <w:rsid w:val="00926A9B"/>
    <w:rsid w:val="00926EA3"/>
    <w:rsid w:val="009273EC"/>
    <w:rsid w:val="009274CF"/>
    <w:rsid w:val="00927545"/>
    <w:rsid w:val="00927863"/>
    <w:rsid w:val="00927877"/>
    <w:rsid w:val="00927BBF"/>
    <w:rsid w:val="00927CB3"/>
    <w:rsid w:val="00927D48"/>
    <w:rsid w:val="00927F75"/>
    <w:rsid w:val="009302A0"/>
    <w:rsid w:val="0093057F"/>
    <w:rsid w:val="00930AB6"/>
    <w:rsid w:val="00930AFA"/>
    <w:rsid w:val="009310B9"/>
    <w:rsid w:val="00931C3D"/>
    <w:rsid w:val="00931CE1"/>
    <w:rsid w:val="00932047"/>
    <w:rsid w:val="0093204B"/>
    <w:rsid w:val="0093235F"/>
    <w:rsid w:val="0093256F"/>
    <w:rsid w:val="00933173"/>
    <w:rsid w:val="009334A5"/>
    <w:rsid w:val="009336EE"/>
    <w:rsid w:val="00933812"/>
    <w:rsid w:val="00933AD1"/>
    <w:rsid w:val="00933F34"/>
    <w:rsid w:val="00933F4A"/>
    <w:rsid w:val="009341A5"/>
    <w:rsid w:val="009341B2"/>
    <w:rsid w:val="00934277"/>
    <w:rsid w:val="00934345"/>
    <w:rsid w:val="00934593"/>
    <w:rsid w:val="0093459C"/>
    <w:rsid w:val="00934AA0"/>
    <w:rsid w:val="00934EBE"/>
    <w:rsid w:val="0093525C"/>
    <w:rsid w:val="00935689"/>
    <w:rsid w:val="0093576E"/>
    <w:rsid w:val="00935C6F"/>
    <w:rsid w:val="00935CAC"/>
    <w:rsid w:val="00935D44"/>
    <w:rsid w:val="009361CA"/>
    <w:rsid w:val="00936236"/>
    <w:rsid w:val="00936400"/>
    <w:rsid w:val="00936624"/>
    <w:rsid w:val="00936654"/>
    <w:rsid w:val="0093682F"/>
    <w:rsid w:val="00936D01"/>
    <w:rsid w:val="0093734F"/>
    <w:rsid w:val="00937716"/>
    <w:rsid w:val="00937749"/>
    <w:rsid w:val="00937FAA"/>
    <w:rsid w:val="009403BD"/>
    <w:rsid w:val="00940CA3"/>
    <w:rsid w:val="00940D71"/>
    <w:rsid w:val="00940DC6"/>
    <w:rsid w:val="00940F65"/>
    <w:rsid w:val="009411A4"/>
    <w:rsid w:val="00941687"/>
    <w:rsid w:val="009417BA"/>
    <w:rsid w:val="00941C46"/>
    <w:rsid w:val="00941D46"/>
    <w:rsid w:val="00942200"/>
    <w:rsid w:val="009422DA"/>
    <w:rsid w:val="00942462"/>
    <w:rsid w:val="0094280D"/>
    <w:rsid w:val="009429F9"/>
    <w:rsid w:val="00942B8B"/>
    <w:rsid w:val="00942E98"/>
    <w:rsid w:val="00943076"/>
    <w:rsid w:val="0094361F"/>
    <w:rsid w:val="00943970"/>
    <w:rsid w:val="00943A68"/>
    <w:rsid w:val="00943CE5"/>
    <w:rsid w:val="00943D10"/>
    <w:rsid w:val="00943E96"/>
    <w:rsid w:val="00943F28"/>
    <w:rsid w:val="00943F80"/>
    <w:rsid w:val="00944067"/>
    <w:rsid w:val="0094446C"/>
    <w:rsid w:val="0094465B"/>
    <w:rsid w:val="00944813"/>
    <w:rsid w:val="009448F7"/>
    <w:rsid w:val="0094495A"/>
    <w:rsid w:val="00944965"/>
    <w:rsid w:val="009449C6"/>
    <w:rsid w:val="00944F12"/>
    <w:rsid w:val="00944FDF"/>
    <w:rsid w:val="009454BB"/>
    <w:rsid w:val="00945D40"/>
    <w:rsid w:val="00945F1F"/>
    <w:rsid w:val="0094600B"/>
    <w:rsid w:val="00946090"/>
    <w:rsid w:val="00946428"/>
    <w:rsid w:val="009465F2"/>
    <w:rsid w:val="00946ACE"/>
    <w:rsid w:val="00946B07"/>
    <w:rsid w:val="00947083"/>
    <w:rsid w:val="0094749B"/>
    <w:rsid w:val="009474DA"/>
    <w:rsid w:val="0094754E"/>
    <w:rsid w:val="00947679"/>
    <w:rsid w:val="00947850"/>
    <w:rsid w:val="009478FE"/>
    <w:rsid w:val="00947C64"/>
    <w:rsid w:val="00947FCF"/>
    <w:rsid w:val="009500A2"/>
    <w:rsid w:val="00950DD7"/>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4D6"/>
    <w:rsid w:val="0095394D"/>
    <w:rsid w:val="00953A10"/>
    <w:rsid w:val="00953B4F"/>
    <w:rsid w:val="00953C2C"/>
    <w:rsid w:val="00953E69"/>
    <w:rsid w:val="00953F76"/>
    <w:rsid w:val="00954473"/>
    <w:rsid w:val="0095468D"/>
    <w:rsid w:val="00954692"/>
    <w:rsid w:val="00954861"/>
    <w:rsid w:val="0095494C"/>
    <w:rsid w:val="00954E7D"/>
    <w:rsid w:val="00954F88"/>
    <w:rsid w:val="0095548C"/>
    <w:rsid w:val="0095593C"/>
    <w:rsid w:val="009560A8"/>
    <w:rsid w:val="009560DC"/>
    <w:rsid w:val="00956475"/>
    <w:rsid w:val="009565AA"/>
    <w:rsid w:val="00956689"/>
    <w:rsid w:val="00956972"/>
    <w:rsid w:val="00956CC9"/>
    <w:rsid w:val="00957263"/>
    <w:rsid w:val="00957373"/>
    <w:rsid w:val="0095791A"/>
    <w:rsid w:val="00957EDD"/>
    <w:rsid w:val="00957F0B"/>
    <w:rsid w:val="0096048C"/>
    <w:rsid w:val="0096064A"/>
    <w:rsid w:val="00960991"/>
    <w:rsid w:val="00960AC5"/>
    <w:rsid w:val="00960B06"/>
    <w:rsid w:val="00960BC1"/>
    <w:rsid w:val="00960D7B"/>
    <w:rsid w:val="00960DCC"/>
    <w:rsid w:val="009611D8"/>
    <w:rsid w:val="00961295"/>
    <w:rsid w:val="009613D2"/>
    <w:rsid w:val="009616D9"/>
    <w:rsid w:val="009617BF"/>
    <w:rsid w:val="00961AEA"/>
    <w:rsid w:val="00961AFE"/>
    <w:rsid w:val="00961C21"/>
    <w:rsid w:val="00961E4F"/>
    <w:rsid w:val="00961E6A"/>
    <w:rsid w:val="00962281"/>
    <w:rsid w:val="00962568"/>
    <w:rsid w:val="00962727"/>
    <w:rsid w:val="009629F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95"/>
    <w:rsid w:val="009660D4"/>
    <w:rsid w:val="009662CF"/>
    <w:rsid w:val="00966595"/>
    <w:rsid w:val="009666B3"/>
    <w:rsid w:val="00966B1C"/>
    <w:rsid w:val="009671DE"/>
    <w:rsid w:val="009673CD"/>
    <w:rsid w:val="009676F3"/>
    <w:rsid w:val="00967ADB"/>
    <w:rsid w:val="00967C5E"/>
    <w:rsid w:val="00967C7A"/>
    <w:rsid w:val="00967CAE"/>
    <w:rsid w:val="009705C2"/>
    <w:rsid w:val="00970961"/>
    <w:rsid w:val="00970A4F"/>
    <w:rsid w:val="00970B8B"/>
    <w:rsid w:val="00970C01"/>
    <w:rsid w:val="00970E7C"/>
    <w:rsid w:val="009715C8"/>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80B"/>
    <w:rsid w:val="00974BC8"/>
    <w:rsid w:val="00974E72"/>
    <w:rsid w:val="00975256"/>
    <w:rsid w:val="0097558D"/>
    <w:rsid w:val="00975768"/>
    <w:rsid w:val="009757EF"/>
    <w:rsid w:val="009759C0"/>
    <w:rsid w:val="00975A99"/>
    <w:rsid w:val="00975C33"/>
    <w:rsid w:val="00975C71"/>
    <w:rsid w:val="00975EFD"/>
    <w:rsid w:val="00975F5F"/>
    <w:rsid w:val="009761A0"/>
    <w:rsid w:val="009764FD"/>
    <w:rsid w:val="00976AC6"/>
    <w:rsid w:val="00976BCF"/>
    <w:rsid w:val="009773F4"/>
    <w:rsid w:val="00977AD0"/>
    <w:rsid w:val="00977B5A"/>
    <w:rsid w:val="00977D9D"/>
    <w:rsid w:val="00980834"/>
    <w:rsid w:val="00980839"/>
    <w:rsid w:val="009809E7"/>
    <w:rsid w:val="00980B7F"/>
    <w:rsid w:val="00980D08"/>
    <w:rsid w:val="009814E3"/>
    <w:rsid w:val="009816D9"/>
    <w:rsid w:val="00981BEC"/>
    <w:rsid w:val="00981DAD"/>
    <w:rsid w:val="00981DFA"/>
    <w:rsid w:val="00981E07"/>
    <w:rsid w:val="00982182"/>
    <w:rsid w:val="00982396"/>
    <w:rsid w:val="00983961"/>
    <w:rsid w:val="00983D01"/>
    <w:rsid w:val="00983DA6"/>
    <w:rsid w:val="00984052"/>
    <w:rsid w:val="009840FF"/>
    <w:rsid w:val="0098412D"/>
    <w:rsid w:val="009842EF"/>
    <w:rsid w:val="009846AF"/>
    <w:rsid w:val="0098487E"/>
    <w:rsid w:val="00984AED"/>
    <w:rsid w:val="00984CA7"/>
    <w:rsid w:val="00984E6C"/>
    <w:rsid w:val="00984F91"/>
    <w:rsid w:val="00985174"/>
    <w:rsid w:val="009851EB"/>
    <w:rsid w:val="009853A8"/>
    <w:rsid w:val="0098544E"/>
    <w:rsid w:val="00985518"/>
    <w:rsid w:val="0098571A"/>
    <w:rsid w:val="00985C29"/>
    <w:rsid w:val="00985E97"/>
    <w:rsid w:val="009862C9"/>
    <w:rsid w:val="009863DE"/>
    <w:rsid w:val="00986551"/>
    <w:rsid w:val="0098658A"/>
    <w:rsid w:val="009867BA"/>
    <w:rsid w:val="00986A53"/>
    <w:rsid w:val="00986B52"/>
    <w:rsid w:val="00986D46"/>
    <w:rsid w:val="00986EB9"/>
    <w:rsid w:val="00986F77"/>
    <w:rsid w:val="00987189"/>
    <w:rsid w:val="009873A3"/>
    <w:rsid w:val="009874E9"/>
    <w:rsid w:val="0098775C"/>
    <w:rsid w:val="009877D5"/>
    <w:rsid w:val="00987923"/>
    <w:rsid w:val="00987B15"/>
    <w:rsid w:val="00987E40"/>
    <w:rsid w:val="00990218"/>
    <w:rsid w:val="009903A4"/>
    <w:rsid w:val="0099047E"/>
    <w:rsid w:val="00990563"/>
    <w:rsid w:val="009905A5"/>
    <w:rsid w:val="0099089F"/>
    <w:rsid w:val="0099093C"/>
    <w:rsid w:val="00990BD2"/>
    <w:rsid w:val="00990CA5"/>
    <w:rsid w:val="00990CA6"/>
    <w:rsid w:val="00990DAF"/>
    <w:rsid w:val="00991287"/>
    <w:rsid w:val="00991577"/>
    <w:rsid w:val="00991695"/>
    <w:rsid w:val="0099183F"/>
    <w:rsid w:val="00991BA0"/>
    <w:rsid w:val="00991D8F"/>
    <w:rsid w:val="00992382"/>
    <w:rsid w:val="009923EF"/>
    <w:rsid w:val="0099261B"/>
    <w:rsid w:val="009927F0"/>
    <w:rsid w:val="00992D91"/>
    <w:rsid w:val="00992F02"/>
    <w:rsid w:val="00993463"/>
    <w:rsid w:val="009934BB"/>
    <w:rsid w:val="0099373B"/>
    <w:rsid w:val="009938A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70"/>
    <w:rsid w:val="0099699A"/>
    <w:rsid w:val="009974CA"/>
    <w:rsid w:val="0099773E"/>
    <w:rsid w:val="00997746"/>
    <w:rsid w:val="009979A6"/>
    <w:rsid w:val="009A0136"/>
    <w:rsid w:val="009A07CA"/>
    <w:rsid w:val="009A082B"/>
    <w:rsid w:val="009A0858"/>
    <w:rsid w:val="009A0D4C"/>
    <w:rsid w:val="009A0EBA"/>
    <w:rsid w:val="009A125B"/>
    <w:rsid w:val="009A14EB"/>
    <w:rsid w:val="009A16BB"/>
    <w:rsid w:val="009A18AB"/>
    <w:rsid w:val="009A1A62"/>
    <w:rsid w:val="009A1C0E"/>
    <w:rsid w:val="009A1C65"/>
    <w:rsid w:val="009A1C67"/>
    <w:rsid w:val="009A1CB4"/>
    <w:rsid w:val="009A1CD7"/>
    <w:rsid w:val="009A1CDA"/>
    <w:rsid w:val="009A2219"/>
    <w:rsid w:val="009A222E"/>
    <w:rsid w:val="009A244B"/>
    <w:rsid w:val="009A24C3"/>
    <w:rsid w:val="009A2650"/>
    <w:rsid w:val="009A285B"/>
    <w:rsid w:val="009A2FDA"/>
    <w:rsid w:val="009A2FE1"/>
    <w:rsid w:val="009A32C4"/>
    <w:rsid w:val="009A3310"/>
    <w:rsid w:val="009A341F"/>
    <w:rsid w:val="009A3470"/>
    <w:rsid w:val="009A36A9"/>
    <w:rsid w:val="009A37B0"/>
    <w:rsid w:val="009A3B6D"/>
    <w:rsid w:val="009A4024"/>
    <w:rsid w:val="009A416D"/>
    <w:rsid w:val="009A4263"/>
    <w:rsid w:val="009A47BF"/>
    <w:rsid w:val="009A4A22"/>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79"/>
    <w:rsid w:val="009B24ED"/>
    <w:rsid w:val="009B253C"/>
    <w:rsid w:val="009B2846"/>
    <w:rsid w:val="009B2A6A"/>
    <w:rsid w:val="009B2B59"/>
    <w:rsid w:val="009B2C69"/>
    <w:rsid w:val="009B327B"/>
    <w:rsid w:val="009B3519"/>
    <w:rsid w:val="009B36EB"/>
    <w:rsid w:val="009B39C1"/>
    <w:rsid w:val="009B4018"/>
    <w:rsid w:val="009B47FB"/>
    <w:rsid w:val="009B4AF4"/>
    <w:rsid w:val="009B4BDC"/>
    <w:rsid w:val="009B4D6D"/>
    <w:rsid w:val="009B4F1E"/>
    <w:rsid w:val="009B53B9"/>
    <w:rsid w:val="009B56A5"/>
    <w:rsid w:val="009B57FD"/>
    <w:rsid w:val="009B5DE3"/>
    <w:rsid w:val="009B60D8"/>
    <w:rsid w:val="009B6177"/>
    <w:rsid w:val="009B6518"/>
    <w:rsid w:val="009B6646"/>
    <w:rsid w:val="009B66E9"/>
    <w:rsid w:val="009B671D"/>
    <w:rsid w:val="009B689B"/>
    <w:rsid w:val="009B6BF2"/>
    <w:rsid w:val="009B6FE9"/>
    <w:rsid w:val="009B702A"/>
    <w:rsid w:val="009B708E"/>
    <w:rsid w:val="009B70D3"/>
    <w:rsid w:val="009B76E0"/>
    <w:rsid w:val="009B7A8B"/>
    <w:rsid w:val="009B7E86"/>
    <w:rsid w:val="009C027F"/>
    <w:rsid w:val="009C044A"/>
    <w:rsid w:val="009C08A8"/>
    <w:rsid w:val="009C0B7C"/>
    <w:rsid w:val="009C0FDD"/>
    <w:rsid w:val="009C10FD"/>
    <w:rsid w:val="009C14D7"/>
    <w:rsid w:val="009C160E"/>
    <w:rsid w:val="009C1B5B"/>
    <w:rsid w:val="009C1CDC"/>
    <w:rsid w:val="009C1D5E"/>
    <w:rsid w:val="009C2071"/>
    <w:rsid w:val="009C22D0"/>
    <w:rsid w:val="009C250F"/>
    <w:rsid w:val="009C265D"/>
    <w:rsid w:val="009C2775"/>
    <w:rsid w:val="009C2E3E"/>
    <w:rsid w:val="009C3174"/>
    <w:rsid w:val="009C31EC"/>
    <w:rsid w:val="009C332C"/>
    <w:rsid w:val="009C34B6"/>
    <w:rsid w:val="009C34CC"/>
    <w:rsid w:val="009C3DDB"/>
    <w:rsid w:val="009C3E2A"/>
    <w:rsid w:val="009C40CB"/>
    <w:rsid w:val="009C4194"/>
    <w:rsid w:val="009C496A"/>
    <w:rsid w:val="009C4B8D"/>
    <w:rsid w:val="009C4C13"/>
    <w:rsid w:val="009C51F3"/>
    <w:rsid w:val="009C523F"/>
    <w:rsid w:val="009C529E"/>
    <w:rsid w:val="009C58E9"/>
    <w:rsid w:val="009C5933"/>
    <w:rsid w:val="009C5AC6"/>
    <w:rsid w:val="009C5B93"/>
    <w:rsid w:val="009C5DBC"/>
    <w:rsid w:val="009C5E31"/>
    <w:rsid w:val="009C5EB3"/>
    <w:rsid w:val="009C60AA"/>
    <w:rsid w:val="009C63CF"/>
    <w:rsid w:val="009C6483"/>
    <w:rsid w:val="009C65AA"/>
    <w:rsid w:val="009C67BD"/>
    <w:rsid w:val="009C6907"/>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46"/>
    <w:rsid w:val="009D148F"/>
    <w:rsid w:val="009D1662"/>
    <w:rsid w:val="009D1772"/>
    <w:rsid w:val="009D1AB3"/>
    <w:rsid w:val="009D2340"/>
    <w:rsid w:val="009D2989"/>
    <w:rsid w:val="009D299F"/>
    <w:rsid w:val="009D2C3A"/>
    <w:rsid w:val="009D2C67"/>
    <w:rsid w:val="009D3FC1"/>
    <w:rsid w:val="009D40FB"/>
    <w:rsid w:val="009D43C3"/>
    <w:rsid w:val="009D4939"/>
    <w:rsid w:val="009D504E"/>
    <w:rsid w:val="009D530A"/>
    <w:rsid w:val="009D5318"/>
    <w:rsid w:val="009D5380"/>
    <w:rsid w:val="009D5B6D"/>
    <w:rsid w:val="009D5FBD"/>
    <w:rsid w:val="009D651C"/>
    <w:rsid w:val="009D65B7"/>
    <w:rsid w:val="009D68B3"/>
    <w:rsid w:val="009D6914"/>
    <w:rsid w:val="009D7052"/>
    <w:rsid w:val="009D71E0"/>
    <w:rsid w:val="009D75F6"/>
    <w:rsid w:val="009D7907"/>
    <w:rsid w:val="009D79F1"/>
    <w:rsid w:val="009D7DBB"/>
    <w:rsid w:val="009E0072"/>
    <w:rsid w:val="009E015A"/>
    <w:rsid w:val="009E0232"/>
    <w:rsid w:val="009E04DB"/>
    <w:rsid w:val="009E09C9"/>
    <w:rsid w:val="009E0B09"/>
    <w:rsid w:val="009E0E4D"/>
    <w:rsid w:val="009E12BE"/>
    <w:rsid w:val="009E191D"/>
    <w:rsid w:val="009E19B0"/>
    <w:rsid w:val="009E19B3"/>
    <w:rsid w:val="009E1CDE"/>
    <w:rsid w:val="009E22EA"/>
    <w:rsid w:val="009E2765"/>
    <w:rsid w:val="009E3284"/>
    <w:rsid w:val="009E374C"/>
    <w:rsid w:val="009E38AB"/>
    <w:rsid w:val="009E390F"/>
    <w:rsid w:val="009E39B5"/>
    <w:rsid w:val="009E3ABD"/>
    <w:rsid w:val="009E3AF9"/>
    <w:rsid w:val="009E3DA1"/>
    <w:rsid w:val="009E3DC7"/>
    <w:rsid w:val="009E3EAB"/>
    <w:rsid w:val="009E3F8C"/>
    <w:rsid w:val="009E4011"/>
    <w:rsid w:val="009E4586"/>
    <w:rsid w:val="009E4634"/>
    <w:rsid w:val="009E4772"/>
    <w:rsid w:val="009E4815"/>
    <w:rsid w:val="009E4859"/>
    <w:rsid w:val="009E4891"/>
    <w:rsid w:val="009E4EDB"/>
    <w:rsid w:val="009E54DD"/>
    <w:rsid w:val="009E5629"/>
    <w:rsid w:val="009E5A2F"/>
    <w:rsid w:val="009E5A86"/>
    <w:rsid w:val="009E5BC0"/>
    <w:rsid w:val="009E63D5"/>
    <w:rsid w:val="009E65FA"/>
    <w:rsid w:val="009E67C4"/>
    <w:rsid w:val="009E68B4"/>
    <w:rsid w:val="009E69E7"/>
    <w:rsid w:val="009E6E98"/>
    <w:rsid w:val="009E6E9B"/>
    <w:rsid w:val="009E741F"/>
    <w:rsid w:val="009E792E"/>
    <w:rsid w:val="009E7DF4"/>
    <w:rsid w:val="009E7E1F"/>
    <w:rsid w:val="009F062A"/>
    <w:rsid w:val="009F0856"/>
    <w:rsid w:val="009F0BDB"/>
    <w:rsid w:val="009F0CAB"/>
    <w:rsid w:val="009F0D85"/>
    <w:rsid w:val="009F0FBE"/>
    <w:rsid w:val="009F1553"/>
    <w:rsid w:val="009F1726"/>
    <w:rsid w:val="009F1990"/>
    <w:rsid w:val="009F1ACF"/>
    <w:rsid w:val="009F1D93"/>
    <w:rsid w:val="009F22E4"/>
    <w:rsid w:val="009F232D"/>
    <w:rsid w:val="009F23CF"/>
    <w:rsid w:val="009F2642"/>
    <w:rsid w:val="009F29F3"/>
    <w:rsid w:val="009F2B75"/>
    <w:rsid w:val="009F336D"/>
    <w:rsid w:val="009F37E3"/>
    <w:rsid w:val="009F3CA5"/>
    <w:rsid w:val="009F401A"/>
    <w:rsid w:val="009F4417"/>
    <w:rsid w:val="009F44C9"/>
    <w:rsid w:val="009F44F0"/>
    <w:rsid w:val="009F45A7"/>
    <w:rsid w:val="009F4D33"/>
    <w:rsid w:val="009F4DF3"/>
    <w:rsid w:val="009F4F8F"/>
    <w:rsid w:val="009F4F97"/>
    <w:rsid w:val="009F532C"/>
    <w:rsid w:val="009F5883"/>
    <w:rsid w:val="009F58A1"/>
    <w:rsid w:val="009F5B7F"/>
    <w:rsid w:val="009F5BEC"/>
    <w:rsid w:val="009F63FA"/>
    <w:rsid w:val="009F66FC"/>
    <w:rsid w:val="009F6CA4"/>
    <w:rsid w:val="009F6DE4"/>
    <w:rsid w:val="009F6E82"/>
    <w:rsid w:val="009F7137"/>
    <w:rsid w:val="009F718D"/>
    <w:rsid w:val="009F7248"/>
    <w:rsid w:val="009F7251"/>
    <w:rsid w:val="009F73F1"/>
    <w:rsid w:val="009F769D"/>
    <w:rsid w:val="009F77F0"/>
    <w:rsid w:val="009F7D5A"/>
    <w:rsid w:val="00A00361"/>
    <w:rsid w:val="00A005B5"/>
    <w:rsid w:val="00A00746"/>
    <w:rsid w:val="00A00830"/>
    <w:rsid w:val="00A00961"/>
    <w:rsid w:val="00A00AF0"/>
    <w:rsid w:val="00A00D6C"/>
    <w:rsid w:val="00A0105D"/>
    <w:rsid w:val="00A01522"/>
    <w:rsid w:val="00A0184F"/>
    <w:rsid w:val="00A01A07"/>
    <w:rsid w:val="00A01AA7"/>
    <w:rsid w:val="00A01AE4"/>
    <w:rsid w:val="00A01B9F"/>
    <w:rsid w:val="00A01CA6"/>
    <w:rsid w:val="00A020BD"/>
    <w:rsid w:val="00A0257B"/>
    <w:rsid w:val="00A026CC"/>
    <w:rsid w:val="00A0289C"/>
    <w:rsid w:val="00A02C60"/>
    <w:rsid w:val="00A02F19"/>
    <w:rsid w:val="00A0300D"/>
    <w:rsid w:val="00A038B5"/>
    <w:rsid w:val="00A0414F"/>
    <w:rsid w:val="00A042E1"/>
    <w:rsid w:val="00A0477C"/>
    <w:rsid w:val="00A04926"/>
    <w:rsid w:val="00A04E18"/>
    <w:rsid w:val="00A04F7D"/>
    <w:rsid w:val="00A05087"/>
    <w:rsid w:val="00A0550C"/>
    <w:rsid w:val="00A05578"/>
    <w:rsid w:val="00A0595D"/>
    <w:rsid w:val="00A06264"/>
    <w:rsid w:val="00A065B4"/>
    <w:rsid w:val="00A068E2"/>
    <w:rsid w:val="00A06AC6"/>
    <w:rsid w:val="00A06D7E"/>
    <w:rsid w:val="00A06DD8"/>
    <w:rsid w:val="00A06E60"/>
    <w:rsid w:val="00A06FE9"/>
    <w:rsid w:val="00A0736A"/>
    <w:rsid w:val="00A073EE"/>
    <w:rsid w:val="00A073FE"/>
    <w:rsid w:val="00A07515"/>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9A9"/>
    <w:rsid w:val="00A12D86"/>
    <w:rsid w:val="00A12D95"/>
    <w:rsid w:val="00A136D7"/>
    <w:rsid w:val="00A137D0"/>
    <w:rsid w:val="00A13924"/>
    <w:rsid w:val="00A143AB"/>
    <w:rsid w:val="00A1440B"/>
    <w:rsid w:val="00A14546"/>
    <w:rsid w:val="00A1462B"/>
    <w:rsid w:val="00A149A2"/>
    <w:rsid w:val="00A14CB3"/>
    <w:rsid w:val="00A14EBB"/>
    <w:rsid w:val="00A14FF6"/>
    <w:rsid w:val="00A15026"/>
    <w:rsid w:val="00A1504B"/>
    <w:rsid w:val="00A150EC"/>
    <w:rsid w:val="00A152BB"/>
    <w:rsid w:val="00A15749"/>
    <w:rsid w:val="00A15DBE"/>
    <w:rsid w:val="00A15F4B"/>
    <w:rsid w:val="00A1615F"/>
    <w:rsid w:val="00A166B9"/>
    <w:rsid w:val="00A16A49"/>
    <w:rsid w:val="00A16A71"/>
    <w:rsid w:val="00A16EBA"/>
    <w:rsid w:val="00A17736"/>
    <w:rsid w:val="00A204EE"/>
    <w:rsid w:val="00A2054D"/>
    <w:rsid w:val="00A205BB"/>
    <w:rsid w:val="00A20616"/>
    <w:rsid w:val="00A2066F"/>
    <w:rsid w:val="00A206A2"/>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5BA"/>
    <w:rsid w:val="00A2386C"/>
    <w:rsid w:val="00A2388B"/>
    <w:rsid w:val="00A23D6F"/>
    <w:rsid w:val="00A23FA9"/>
    <w:rsid w:val="00A23FC9"/>
    <w:rsid w:val="00A24462"/>
    <w:rsid w:val="00A246D0"/>
    <w:rsid w:val="00A249EA"/>
    <w:rsid w:val="00A24AAC"/>
    <w:rsid w:val="00A24D1E"/>
    <w:rsid w:val="00A24FB1"/>
    <w:rsid w:val="00A25024"/>
    <w:rsid w:val="00A251D5"/>
    <w:rsid w:val="00A252DE"/>
    <w:rsid w:val="00A2533F"/>
    <w:rsid w:val="00A25F04"/>
    <w:rsid w:val="00A261CE"/>
    <w:rsid w:val="00A26284"/>
    <w:rsid w:val="00A262F2"/>
    <w:rsid w:val="00A2648E"/>
    <w:rsid w:val="00A265E1"/>
    <w:rsid w:val="00A26718"/>
    <w:rsid w:val="00A26892"/>
    <w:rsid w:val="00A268DA"/>
    <w:rsid w:val="00A26D2C"/>
    <w:rsid w:val="00A276B7"/>
    <w:rsid w:val="00A276E4"/>
    <w:rsid w:val="00A27763"/>
    <w:rsid w:val="00A279ED"/>
    <w:rsid w:val="00A27D1C"/>
    <w:rsid w:val="00A27F81"/>
    <w:rsid w:val="00A302BB"/>
    <w:rsid w:val="00A304F4"/>
    <w:rsid w:val="00A30B36"/>
    <w:rsid w:val="00A31074"/>
    <w:rsid w:val="00A311F4"/>
    <w:rsid w:val="00A3122E"/>
    <w:rsid w:val="00A31440"/>
    <w:rsid w:val="00A3193D"/>
    <w:rsid w:val="00A31B9D"/>
    <w:rsid w:val="00A31D26"/>
    <w:rsid w:val="00A31FF1"/>
    <w:rsid w:val="00A326F1"/>
    <w:rsid w:val="00A3271D"/>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5FFC"/>
    <w:rsid w:val="00A3625B"/>
    <w:rsid w:val="00A3627E"/>
    <w:rsid w:val="00A362F4"/>
    <w:rsid w:val="00A367A1"/>
    <w:rsid w:val="00A36820"/>
    <w:rsid w:val="00A368E7"/>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14"/>
    <w:rsid w:val="00A42D9C"/>
    <w:rsid w:val="00A42F67"/>
    <w:rsid w:val="00A4334F"/>
    <w:rsid w:val="00A433A5"/>
    <w:rsid w:val="00A434AC"/>
    <w:rsid w:val="00A437FC"/>
    <w:rsid w:val="00A4395F"/>
    <w:rsid w:val="00A43ADA"/>
    <w:rsid w:val="00A43D9C"/>
    <w:rsid w:val="00A43E39"/>
    <w:rsid w:val="00A4405D"/>
    <w:rsid w:val="00A4421B"/>
    <w:rsid w:val="00A44578"/>
    <w:rsid w:val="00A44762"/>
    <w:rsid w:val="00A44808"/>
    <w:rsid w:val="00A44974"/>
    <w:rsid w:val="00A44BA6"/>
    <w:rsid w:val="00A44C4E"/>
    <w:rsid w:val="00A45013"/>
    <w:rsid w:val="00A452ED"/>
    <w:rsid w:val="00A45496"/>
    <w:rsid w:val="00A45536"/>
    <w:rsid w:val="00A4576A"/>
    <w:rsid w:val="00A4596F"/>
    <w:rsid w:val="00A45D5D"/>
    <w:rsid w:val="00A45FF4"/>
    <w:rsid w:val="00A465D4"/>
    <w:rsid w:val="00A467D4"/>
    <w:rsid w:val="00A467FD"/>
    <w:rsid w:val="00A46B38"/>
    <w:rsid w:val="00A46ED8"/>
    <w:rsid w:val="00A471AF"/>
    <w:rsid w:val="00A47579"/>
    <w:rsid w:val="00A475E5"/>
    <w:rsid w:val="00A4796C"/>
    <w:rsid w:val="00A47A2F"/>
    <w:rsid w:val="00A47E74"/>
    <w:rsid w:val="00A501C9"/>
    <w:rsid w:val="00A502FE"/>
    <w:rsid w:val="00A5030F"/>
    <w:rsid w:val="00A503FB"/>
    <w:rsid w:val="00A504E4"/>
    <w:rsid w:val="00A50523"/>
    <w:rsid w:val="00A5062A"/>
    <w:rsid w:val="00A506B5"/>
    <w:rsid w:val="00A50B6B"/>
    <w:rsid w:val="00A51044"/>
    <w:rsid w:val="00A51357"/>
    <w:rsid w:val="00A5184F"/>
    <w:rsid w:val="00A51887"/>
    <w:rsid w:val="00A51A08"/>
    <w:rsid w:val="00A51D2D"/>
    <w:rsid w:val="00A51E10"/>
    <w:rsid w:val="00A51E6C"/>
    <w:rsid w:val="00A5245C"/>
    <w:rsid w:val="00A5295E"/>
    <w:rsid w:val="00A52D61"/>
    <w:rsid w:val="00A53579"/>
    <w:rsid w:val="00A537A9"/>
    <w:rsid w:val="00A53C98"/>
    <w:rsid w:val="00A54103"/>
    <w:rsid w:val="00A541ED"/>
    <w:rsid w:val="00A541FB"/>
    <w:rsid w:val="00A544FD"/>
    <w:rsid w:val="00A54755"/>
    <w:rsid w:val="00A5475A"/>
    <w:rsid w:val="00A54F6B"/>
    <w:rsid w:val="00A54F6F"/>
    <w:rsid w:val="00A54FBA"/>
    <w:rsid w:val="00A5508C"/>
    <w:rsid w:val="00A550CE"/>
    <w:rsid w:val="00A55CC2"/>
    <w:rsid w:val="00A55E46"/>
    <w:rsid w:val="00A56027"/>
    <w:rsid w:val="00A56058"/>
    <w:rsid w:val="00A561AB"/>
    <w:rsid w:val="00A5639E"/>
    <w:rsid w:val="00A565A7"/>
    <w:rsid w:val="00A566B2"/>
    <w:rsid w:val="00A56BE5"/>
    <w:rsid w:val="00A57069"/>
    <w:rsid w:val="00A5734D"/>
    <w:rsid w:val="00A5737A"/>
    <w:rsid w:val="00A5743F"/>
    <w:rsid w:val="00A577A5"/>
    <w:rsid w:val="00A5799F"/>
    <w:rsid w:val="00A57D84"/>
    <w:rsid w:val="00A57F7C"/>
    <w:rsid w:val="00A6003E"/>
    <w:rsid w:val="00A602FF"/>
    <w:rsid w:val="00A6045E"/>
    <w:rsid w:val="00A60477"/>
    <w:rsid w:val="00A60644"/>
    <w:rsid w:val="00A607C2"/>
    <w:rsid w:val="00A60830"/>
    <w:rsid w:val="00A60D6B"/>
    <w:rsid w:val="00A61492"/>
    <w:rsid w:val="00A61501"/>
    <w:rsid w:val="00A61726"/>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B67"/>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68A"/>
    <w:rsid w:val="00A71AF5"/>
    <w:rsid w:val="00A71B87"/>
    <w:rsid w:val="00A71E2C"/>
    <w:rsid w:val="00A71F55"/>
    <w:rsid w:val="00A7241F"/>
    <w:rsid w:val="00A7293B"/>
    <w:rsid w:val="00A72A75"/>
    <w:rsid w:val="00A72DBF"/>
    <w:rsid w:val="00A73023"/>
    <w:rsid w:val="00A731C1"/>
    <w:rsid w:val="00A733FB"/>
    <w:rsid w:val="00A73507"/>
    <w:rsid w:val="00A735A1"/>
    <w:rsid w:val="00A73761"/>
    <w:rsid w:val="00A737D1"/>
    <w:rsid w:val="00A73830"/>
    <w:rsid w:val="00A73A52"/>
    <w:rsid w:val="00A73AE0"/>
    <w:rsid w:val="00A73B24"/>
    <w:rsid w:val="00A73C61"/>
    <w:rsid w:val="00A73D05"/>
    <w:rsid w:val="00A73E39"/>
    <w:rsid w:val="00A73E5E"/>
    <w:rsid w:val="00A7409B"/>
    <w:rsid w:val="00A743C4"/>
    <w:rsid w:val="00A743EF"/>
    <w:rsid w:val="00A7495A"/>
    <w:rsid w:val="00A74960"/>
    <w:rsid w:val="00A74F88"/>
    <w:rsid w:val="00A75213"/>
    <w:rsid w:val="00A755BB"/>
    <w:rsid w:val="00A75655"/>
    <w:rsid w:val="00A75E65"/>
    <w:rsid w:val="00A75E70"/>
    <w:rsid w:val="00A75FB4"/>
    <w:rsid w:val="00A7626D"/>
    <w:rsid w:val="00A762DC"/>
    <w:rsid w:val="00A76522"/>
    <w:rsid w:val="00A76CC0"/>
    <w:rsid w:val="00A77416"/>
    <w:rsid w:val="00A77468"/>
    <w:rsid w:val="00A7752D"/>
    <w:rsid w:val="00A7755F"/>
    <w:rsid w:val="00A777B5"/>
    <w:rsid w:val="00A7782A"/>
    <w:rsid w:val="00A77979"/>
    <w:rsid w:val="00A77A08"/>
    <w:rsid w:val="00A77BD8"/>
    <w:rsid w:val="00A77FA9"/>
    <w:rsid w:val="00A802A0"/>
    <w:rsid w:val="00A8061D"/>
    <w:rsid w:val="00A806E1"/>
    <w:rsid w:val="00A809CE"/>
    <w:rsid w:val="00A80B7E"/>
    <w:rsid w:val="00A80E84"/>
    <w:rsid w:val="00A815E0"/>
    <w:rsid w:val="00A8167F"/>
    <w:rsid w:val="00A81865"/>
    <w:rsid w:val="00A81897"/>
    <w:rsid w:val="00A818D0"/>
    <w:rsid w:val="00A821EE"/>
    <w:rsid w:val="00A82E7B"/>
    <w:rsid w:val="00A82F56"/>
    <w:rsid w:val="00A83164"/>
    <w:rsid w:val="00A833D8"/>
    <w:rsid w:val="00A833DF"/>
    <w:rsid w:val="00A835BF"/>
    <w:rsid w:val="00A83DD4"/>
    <w:rsid w:val="00A83E0F"/>
    <w:rsid w:val="00A83E41"/>
    <w:rsid w:val="00A83E4A"/>
    <w:rsid w:val="00A84741"/>
    <w:rsid w:val="00A84BED"/>
    <w:rsid w:val="00A84F57"/>
    <w:rsid w:val="00A85131"/>
    <w:rsid w:val="00A85B77"/>
    <w:rsid w:val="00A85D18"/>
    <w:rsid w:val="00A86056"/>
    <w:rsid w:val="00A861BC"/>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2846"/>
    <w:rsid w:val="00A92FA7"/>
    <w:rsid w:val="00A93757"/>
    <w:rsid w:val="00A938CF"/>
    <w:rsid w:val="00A939F7"/>
    <w:rsid w:val="00A93C9E"/>
    <w:rsid w:val="00A93D50"/>
    <w:rsid w:val="00A9402B"/>
    <w:rsid w:val="00A94916"/>
    <w:rsid w:val="00A949C3"/>
    <w:rsid w:val="00A94EC8"/>
    <w:rsid w:val="00A951CD"/>
    <w:rsid w:val="00A95201"/>
    <w:rsid w:val="00A9522B"/>
    <w:rsid w:val="00A95461"/>
    <w:rsid w:val="00A95487"/>
    <w:rsid w:val="00A954D3"/>
    <w:rsid w:val="00A95555"/>
    <w:rsid w:val="00A9557A"/>
    <w:rsid w:val="00A95619"/>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7E6"/>
    <w:rsid w:val="00A97AAF"/>
    <w:rsid w:val="00A97FA6"/>
    <w:rsid w:val="00AA023A"/>
    <w:rsid w:val="00AA02A7"/>
    <w:rsid w:val="00AA03E5"/>
    <w:rsid w:val="00AA03F6"/>
    <w:rsid w:val="00AA04D8"/>
    <w:rsid w:val="00AA07EC"/>
    <w:rsid w:val="00AA08D9"/>
    <w:rsid w:val="00AA09C4"/>
    <w:rsid w:val="00AA0C27"/>
    <w:rsid w:val="00AA0DF2"/>
    <w:rsid w:val="00AA168B"/>
    <w:rsid w:val="00AA18C0"/>
    <w:rsid w:val="00AA19FA"/>
    <w:rsid w:val="00AA1C83"/>
    <w:rsid w:val="00AA1D46"/>
    <w:rsid w:val="00AA1DF8"/>
    <w:rsid w:val="00AA226D"/>
    <w:rsid w:val="00AA2317"/>
    <w:rsid w:val="00AA2AB2"/>
    <w:rsid w:val="00AA31B6"/>
    <w:rsid w:val="00AA33A3"/>
    <w:rsid w:val="00AA3420"/>
    <w:rsid w:val="00AA3BA2"/>
    <w:rsid w:val="00AA3D8E"/>
    <w:rsid w:val="00AA4040"/>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DE4"/>
    <w:rsid w:val="00AA6E00"/>
    <w:rsid w:val="00AA6E1E"/>
    <w:rsid w:val="00AA6EC4"/>
    <w:rsid w:val="00AA7124"/>
    <w:rsid w:val="00AA7A67"/>
    <w:rsid w:val="00AA7D37"/>
    <w:rsid w:val="00AA7E33"/>
    <w:rsid w:val="00AB09EF"/>
    <w:rsid w:val="00AB0B65"/>
    <w:rsid w:val="00AB0BC6"/>
    <w:rsid w:val="00AB0C9F"/>
    <w:rsid w:val="00AB0E94"/>
    <w:rsid w:val="00AB1A44"/>
    <w:rsid w:val="00AB1BAC"/>
    <w:rsid w:val="00AB1E9D"/>
    <w:rsid w:val="00AB1FF1"/>
    <w:rsid w:val="00AB2119"/>
    <w:rsid w:val="00AB26A6"/>
    <w:rsid w:val="00AB2A15"/>
    <w:rsid w:val="00AB2F38"/>
    <w:rsid w:val="00AB2FCE"/>
    <w:rsid w:val="00AB3145"/>
    <w:rsid w:val="00AB3709"/>
    <w:rsid w:val="00AB3A84"/>
    <w:rsid w:val="00AB45BF"/>
    <w:rsid w:val="00AB4B9F"/>
    <w:rsid w:val="00AB4ED6"/>
    <w:rsid w:val="00AB5157"/>
    <w:rsid w:val="00AB51A4"/>
    <w:rsid w:val="00AB51AF"/>
    <w:rsid w:val="00AB5282"/>
    <w:rsid w:val="00AB536D"/>
    <w:rsid w:val="00AB542E"/>
    <w:rsid w:val="00AB5D7A"/>
    <w:rsid w:val="00AB5E67"/>
    <w:rsid w:val="00AB63E9"/>
    <w:rsid w:val="00AB6903"/>
    <w:rsid w:val="00AB6B48"/>
    <w:rsid w:val="00AB6BF1"/>
    <w:rsid w:val="00AB6C80"/>
    <w:rsid w:val="00AB6F76"/>
    <w:rsid w:val="00AB7697"/>
    <w:rsid w:val="00AB77A7"/>
    <w:rsid w:val="00AB78E4"/>
    <w:rsid w:val="00AB7A90"/>
    <w:rsid w:val="00AB7AF7"/>
    <w:rsid w:val="00AB7C08"/>
    <w:rsid w:val="00AB7F79"/>
    <w:rsid w:val="00AC008A"/>
    <w:rsid w:val="00AC04DA"/>
    <w:rsid w:val="00AC0B92"/>
    <w:rsid w:val="00AC11EE"/>
    <w:rsid w:val="00AC1406"/>
    <w:rsid w:val="00AC1E62"/>
    <w:rsid w:val="00AC1E78"/>
    <w:rsid w:val="00AC22CA"/>
    <w:rsid w:val="00AC2364"/>
    <w:rsid w:val="00AC2423"/>
    <w:rsid w:val="00AC266E"/>
    <w:rsid w:val="00AC2834"/>
    <w:rsid w:val="00AC2DFE"/>
    <w:rsid w:val="00AC2E69"/>
    <w:rsid w:val="00AC3049"/>
    <w:rsid w:val="00AC3620"/>
    <w:rsid w:val="00AC36A8"/>
    <w:rsid w:val="00AC3EFF"/>
    <w:rsid w:val="00AC438F"/>
    <w:rsid w:val="00AC43F2"/>
    <w:rsid w:val="00AC454B"/>
    <w:rsid w:val="00AC55FE"/>
    <w:rsid w:val="00AC563B"/>
    <w:rsid w:val="00AC5C62"/>
    <w:rsid w:val="00AC60FC"/>
    <w:rsid w:val="00AC6A5A"/>
    <w:rsid w:val="00AC6CE7"/>
    <w:rsid w:val="00AC6EA0"/>
    <w:rsid w:val="00AC7EB2"/>
    <w:rsid w:val="00AD02F3"/>
    <w:rsid w:val="00AD0372"/>
    <w:rsid w:val="00AD052F"/>
    <w:rsid w:val="00AD0554"/>
    <w:rsid w:val="00AD0741"/>
    <w:rsid w:val="00AD07E8"/>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3F65"/>
    <w:rsid w:val="00AD439D"/>
    <w:rsid w:val="00AD4899"/>
    <w:rsid w:val="00AD4AAC"/>
    <w:rsid w:val="00AD4B4B"/>
    <w:rsid w:val="00AD4FC0"/>
    <w:rsid w:val="00AD55A7"/>
    <w:rsid w:val="00AD571D"/>
    <w:rsid w:val="00AD572F"/>
    <w:rsid w:val="00AD5882"/>
    <w:rsid w:val="00AD590B"/>
    <w:rsid w:val="00AD5AF8"/>
    <w:rsid w:val="00AD5BB5"/>
    <w:rsid w:val="00AD5D3D"/>
    <w:rsid w:val="00AD603D"/>
    <w:rsid w:val="00AD6110"/>
    <w:rsid w:val="00AD61AF"/>
    <w:rsid w:val="00AD622D"/>
    <w:rsid w:val="00AD6262"/>
    <w:rsid w:val="00AD64D1"/>
    <w:rsid w:val="00AD653A"/>
    <w:rsid w:val="00AD661B"/>
    <w:rsid w:val="00AD67BF"/>
    <w:rsid w:val="00AD6AE1"/>
    <w:rsid w:val="00AD70F9"/>
    <w:rsid w:val="00AD71B9"/>
    <w:rsid w:val="00AD72C6"/>
    <w:rsid w:val="00AD744A"/>
    <w:rsid w:val="00AD7951"/>
    <w:rsid w:val="00AD7A04"/>
    <w:rsid w:val="00AD7A72"/>
    <w:rsid w:val="00AD7A85"/>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9CE"/>
    <w:rsid w:val="00AE2A46"/>
    <w:rsid w:val="00AE2CC9"/>
    <w:rsid w:val="00AE3125"/>
    <w:rsid w:val="00AE31C2"/>
    <w:rsid w:val="00AE338B"/>
    <w:rsid w:val="00AE387B"/>
    <w:rsid w:val="00AE3D51"/>
    <w:rsid w:val="00AE3DDB"/>
    <w:rsid w:val="00AE3F92"/>
    <w:rsid w:val="00AE44B6"/>
    <w:rsid w:val="00AE48E3"/>
    <w:rsid w:val="00AE4903"/>
    <w:rsid w:val="00AE4B12"/>
    <w:rsid w:val="00AE504D"/>
    <w:rsid w:val="00AE54D5"/>
    <w:rsid w:val="00AE5716"/>
    <w:rsid w:val="00AE57AC"/>
    <w:rsid w:val="00AE5A37"/>
    <w:rsid w:val="00AE5B2A"/>
    <w:rsid w:val="00AE5DB5"/>
    <w:rsid w:val="00AE5E0C"/>
    <w:rsid w:val="00AE5EB0"/>
    <w:rsid w:val="00AE63A6"/>
    <w:rsid w:val="00AE63A7"/>
    <w:rsid w:val="00AE67BB"/>
    <w:rsid w:val="00AE6870"/>
    <w:rsid w:val="00AE69BA"/>
    <w:rsid w:val="00AE69F7"/>
    <w:rsid w:val="00AE6B73"/>
    <w:rsid w:val="00AE6CF4"/>
    <w:rsid w:val="00AE6E22"/>
    <w:rsid w:val="00AE7094"/>
    <w:rsid w:val="00AE70D3"/>
    <w:rsid w:val="00AE723B"/>
    <w:rsid w:val="00AE7959"/>
    <w:rsid w:val="00AE79C1"/>
    <w:rsid w:val="00AE7A62"/>
    <w:rsid w:val="00AE7EE8"/>
    <w:rsid w:val="00AF015E"/>
    <w:rsid w:val="00AF01A6"/>
    <w:rsid w:val="00AF0726"/>
    <w:rsid w:val="00AF0F7F"/>
    <w:rsid w:val="00AF1097"/>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72"/>
    <w:rsid w:val="00AF2E88"/>
    <w:rsid w:val="00AF2F31"/>
    <w:rsid w:val="00AF3461"/>
    <w:rsid w:val="00AF3639"/>
    <w:rsid w:val="00AF36C7"/>
    <w:rsid w:val="00AF3769"/>
    <w:rsid w:val="00AF3902"/>
    <w:rsid w:val="00AF3AB8"/>
    <w:rsid w:val="00AF3BDB"/>
    <w:rsid w:val="00AF3CEB"/>
    <w:rsid w:val="00AF3CF3"/>
    <w:rsid w:val="00AF40C9"/>
    <w:rsid w:val="00AF452D"/>
    <w:rsid w:val="00AF469D"/>
    <w:rsid w:val="00AF46E9"/>
    <w:rsid w:val="00AF47ED"/>
    <w:rsid w:val="00AF4823"/>
    <w:rsid w:val="00AF48F6"/>
    <w:rsid w:val="00AF501E"/>
    <w:rsid w:val="00AF5159"/>
    <w:rsid w:val="00AF535D"/>
    <w:rsid w:val="00AF546E"/>
    <w:rsid w:val="00AF54A1"/>
    <w:rsid w:val="00AF5513"/>
    <w:rsid w:val="00AF5549"/>
    <w:rsid w:val="00AF5941"/>
    <w:rsid w:val="00AF5E6B"/>
    <w:rsid w:val="00AF6490"/>
    <w:rsid w:val="00AF6BCE"/>
    <w:rsid w:val="00AF7251"/>
    <w:rsid w:val="00AF73DC"/>
    <w:rsid w:val="00AF795C"/>
    <w:rsid w:val="00AF7C12"/>
    <w:rsid w:val="00AF7C6C"/>
    <w:rsid w:val="00AF7E26"/>
    <w:rsid w:val="00AF7F81"/>
    <w:rsid w:val="00AF7FD4"/>
    <w:rsid w:val="00B004C6"/>
    <w:rsid w:val="00B00DF2"/>
    <w:rsid w:val="00B01057"/>
    <w:rsid w:val="00B0147B"/>
    <w:rsid w:val="00B017FB"/>
    <w:rsid w:val="00B01854"/>
    <w:rsid w:val="00B019F0"/>
    <w:rsid w:val="00B01DCB"/>
    <w:rsid w:val="00B01EBC"/>
    <w:rsid w:val="00B01EF2"/>
    <w:rsid w:val="00B023A9"/>
    <w:rsid w:val="00B023F5"/>
    <w:rsid w:val="00B0270D"/>
    <w:rsid w:val="00B027E0"/>
    <w:rsid w:val="00B027EF"/>
    <w:rsid w:val="00B02CF5"/>
    <w:rsid w:val="00B02DA1"/>
    <w:rsid w:val="00B035FA"/>
    <w:rsid w:val="00B039EE"/>
    <w:rsid w:val="00B03B0D"/>
    <w:rsid w:val="00B0404F"/>
    <w:rsid w:val="00B0421A"/>
    <w:rsid w:val="00B04437"/>
    <w:rsid w:val="00B04507"/>
    <w:rsid w:val="00B04B1A"/>
    <w:rsid w:val="00B04C1E"/>
    <w:rsid w:val="00B04C9D"/>
    <w:rsid w:val="00B04E55"/>
    <w:rsid w:val="00B04E8B"/>
    <w:rsid w:val="00B051D9"/>
    <w:rsid w:val="00B05471"/>
    <w:rsid w:val="00B05709"/>
    <w:rsid w:val="00B05A03"/>
    <w:rsid w:val="00B05FD2"/>
    <w:rsid w:val="00B060F4"/>
    <w:rsid w:val="00B0666D"/>
    <w:rsid w:val="00B066CE"/>
    <w:rsid w:val="00B0678C"/>
    <w:rsid w:val="00B068BB"/>
    <w:rsid w:val="00B06AC6"/>
    <w:rsid w:val="00B06C94"/>
    <w:rsid w:val="00B06D6D"/>
    <w:rsid w:val="00B06F73"/>
    <w:rsid w:val="00B0758A"/>
    <w:rsid w:val="00B075F6"/>
    <w:rsid w:val="00B07B2B"/>
    <w:rsid w:val="00B07D28"/>
    <w:rsid w:val="00B07F9B"/>
    <w:rsid w:val="00B10496"/>
    <w:rsid w:val="00B111C1"/>
    <w:rsid w:val="00B113B5"/>
    <w:rsid w:val="00B11801"/>
    <w:rsid w:val="00B11B6C"/>
    <w:rsid w:val="00B11F09"/>
    <w:rsid w:val="00B121E1"/>
    <w:rsid w:val="00B12393"/>
    <w:rsid w:val="00B1239F"/>
    <w:rsid w:val="00B12413"/>
    <w:rsid w:val="00B12558"/>
    <w:rsid w:val="00B1255B"/>
    <w:rsid w:val="00B126A2"/>
    <w:rsid w:val="00B1290C"/>
    <w:rsid w:val="00B12E99"/>
    <w:rsid w:val="00B13624"/>
    <w:rsid w:val="00B138F3"/>
    <w:rsid w:val="00B13A2B"/>
    <w:rsid w:val="00B13A34"/>
    <w:rsid w:val="00B13D8F"/>
    <w:rsid w:val="00B141C4"/>
    <w:rsid w:val="00B1461C"/>
    <w:rsid w:val="00B14797"/>
    <w:rsid w:val="00B14C44"/>
    <w:rsid w:val="00B14C55"/>
    <w:rsid w:val="00B15759"/>
    <w:rsid w:val="00B1589B"/>
    <w:rsid w:val="00B15A60"/>
    <w:rsid w:val="00B15A67"/>
    <w:rsid w:val="00B15D4D"/>
    <w:rsid w:val="00B15FEC"/>
    <w:rsid w:val="00B16046"/>
    <w:rsid w:val="00B16084"/>
    <w:rsid w:val="00B16978"/>
    <w:rsid w:val="00B16A51"/>
    <w:rsid w:val="00B16B2C"/>
    <w:rsid w:val="00B170CD"/>
    <w:rsid w:val="00B1715A"/>
    <w:rsid w:val="00B173A5"/>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1"/>
    <w:rsid w:val="00B246C6"/>
    <w:rsid w:val="00B24735"/>
    <w:rsid w:val="00B24BE6"/>
    <w:rsid w:val="00B24DC1"/>
    <w:rsid w:val="00B24F7A"/>
    <w:rsid w:val="00B25089"/>
    <w:rsid w:val="00B25192"/>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57A"/>
    <w:rsid w:val="00B31620"/>
    <w:rsid w:val="00B31951"/>
    <w:rsid w:val="00B31FA6"/>
    <w:rsid w:val="00B32087"/>
    <w:rsid w:val="00B320F3"/>
    <w:rsid w:val="00B321D1"/>
    <w:rsid w:val="00B322E8"/>
    <w:rsid w:val="00B326AB"/>
    <w:rsid w:val="00B32981"/>
    <w:rsid w:val="00B32C08"/>
    <w:rsid w:val="00B32CF2"/>
    <w:rsid w:val="00B32E44"/>
    <w:rsid w:val="00B33106"/>
    <w:rsid w:val="00B33122"/>
    <w:rsid w:val="00B3357A"/>
    <w:rsid w:val="00B33783"/>
    <w:rsid w:val="00B33788"/>
    <w:rsid w:val="00B33BB6"/>
    <w:rsid w:val="00B33BCB"/>
    <w:rsid w:val="00B3404C"/>
    <w:rsid w:val="00B342A7"/>
    <w:rsid w:val="00B342A8"/>
    <w:rsid w:val="00B3483A"/>
    <w:rsid w:val="00B34B4C"/>
    <w:rsid w:val="00B34FD6"/>
    <w:rsid w:val="00B35985"/>
    <w:rsid w:val="00B35B30"/>
    <w:rsid w:val="00B35C69"/>
    <w:rsid w:val="00B362BB"/>
    <w:rsid w:val="00B3657E"/>
    <w:rsid w:val="00B36586"/>
    <w:rsid w:val="00B372E7"/>
    <w:rsid w:val="00B376EF"/>
    <w:rsid w:val="00B377D8"/>
    <w:rsid w:val="00B37878"/>
    <w:rsid w:val="00B37CC1"/>
    <w:rsid w:val="00B37E64"/>
    <w:rsid w:val="00B37EF0"/>
    <w:rsid w:val="00B40A5C"/>
    <w:rsid w:val="00B40F2C"/>
    <w:rsid w:val="00B41712"/>
    <w:rsid w:val="00B41A0C"/>
    <w:rsid w:val="00B41FD5"/>
    <w:rsid w:val="00B42114"/>
    <w:rsid w:val="00B425FB"/>
    <w:rsid w:val="00B425FF"/>
    <w:rsid w:val="00B42E75"/>
    <w:rsid w:val="00B42EF2"/>
    <w:rsid w:val="00B43115"/>
    <w:rsid w:val="00B4313A"/>
    <w:rsid w:val="00B432E1"/>
    <w:rsid w:val="00B43415"/>
    <w:rsid w:val="00B43897"/>
    <w:rsid w:val="00B439B5"/>
    <w:rsid w:val="00B43D2C"/>
    <w:rsid w:val="00B43DFD"/>
    <w:rsid w:val="00B43FBB"/>
    <w:rsid w:val="00B44396"/>
    <w:rsid w:val="00B446AD"/>
    <w:rsid w:val="00B446C7"/>
    <w:rsid w:val="00B4488A"/>
    <w:rsid w:val="00B44D32"/>
    <w:rsid w:val="00B4538D"/>
    <w:rsid w:val="00B453E8"/>
    <w:rsid w:val="00B455AE"/>
    <w:rsid w:val="00B459F8"/>
    <w:rsid w:val="00B45ABF"/>
    <w:rsid w:val="00B45BED"/>
    <w:rsid w:val="00B45CB4"/>
    <w:rsid w:val="00B45D25"/>
    <w:rsid w:val="00B45E03"/>
    <w:rsid w:val="00B45FDB"/>
    <w:rsid w:val="00B46062"/>
    <w:rsid w:val="00B4684B"/>
    <w:rsid w:val="00B46946"/>
    <w:rsid w:val="00B46DE9"/>
    <w:rsid w:val="00B475DF"/>
    <w:rsid w:val="00B47D2C"/>
    <w:rsid w:val="00B47E27"/>
    <w:rsid w:val="00B47FF9"/>
    <w:rsid w:val="00B5029F"/>
    <w:rsid w:val="00B504EF"/>
    <w:rsid w:val="00B50595"/>
    <w:rsid w:val="00B5070E"/>
    <w:rsid w:val="00B50722"/>
    <w:rsid w:val="00B507C2"/>
    <w:rsid w:val="00B5087E"/>
    <w:rsid w:val="00B50C7A"/>
    <w:rsid w:val="00B518AB"/>
    <w:rsid w:val="00B51CCB"/>
    <w:rsid w:val="00B51DAD"/>
    <w:rsid w:val="00B51E7A"/>
    <w:rsid w:val="00B520CB"/>
    <w:rsid w:val="00B52486"/>
    <w:rsid w:val="00B52797"/>
    <w:rsid w:val="00B52A00"/>
    <w:rsid w:val="00B52E57"/>
    <w:rsid w:val="00B53211"/>
    <w:rsid w:val="00B532C5"/>
    <w:rsid w:val="00B5358A"/>
    <w:rsid w:val="00B535A2"/>
    <w:rsid w:val="00B538A6"/>
    <w:rsid w:val="00B53BB4"/>
    <w:rsid w:val="00B53BDF"/>
    <w:rsid w:val="00B53CAB"/>
    <w:rsid w:val="00B540C4"/>
    <w:rsid w:val="00B5413B"/>
    <w:rsid w:val="00B542A3"/>
    <w:rsid w:val="00B54731"/>
    <w:rsid w:val="00B54C5F"/>
    <w:rsid w:val="00B54CC3"/>
    <w:rsid w:val="00B54F05"/>
    <w:rsid w:val="00B550B3"/>
    <w:rsid w:val="00B55184"/>
    <w:rsid w:val="00B554E2"/>
    <w:rsid w:val="00B554F6"/>
    <w:rsid w:val="00B558B4"/>
    <w:rsid w:val="00B55C72"/>
    <w:rsid w:val="00B55DE7"/>
    <w:rsid w:val="00B55F7C"/>
    <w:rsid w:val="00B56608"/>
    <w:rsid w:val="00B56A97"/>
    <w:rsid w:val="00B56DD5"/>
    <w:rsid w:val="00B56E6B"/>
    <w:rsid w:val="00B56FC9"/>
    <w:rsid w:val="00B57059"/>
    <w:rsid w:val="00B57087"/>
    <w:rsid w:val="00B5713F"/>
    <w:rsid w:val="00B576F3"/>
    <w:rsid w:val="00B60085"/>
    <w:rsid w:val="00B60424"/>
    <w:rsid w:val="00B6084E"/>
    <w:rsid w:val="00B60894"/>
    <w:rsid w:val="00B6124B"/>
    <w:rsid w:val="00B616D5"/>
    <w:rsid w:val="00B61855"/>
    <w:rsid w:val="00B619F7"/>
    <w:rsid w:val="00B61AFB"/>
    <w:rsid w:val="00B61B7F"/>
    <w:rsid w:val="00B61DD7"/>
    <w:rsid w:val="00B61DDC"/>
    <w:rsid w:val="00B621D5"/>
    <w:rsid w:val="00B6242A"/>
    <w:rsid w:val="00B62A6A"/>
    <w:rsid w:val="00B62B72"/>
    <w:rsid w:val="00B63DD4"/>
    <w:rsid w:val="00B63E0F"/>
    <w:rsid w:val="00B6447C"/>
    <w:rsid w:val="00B645D9"/>
    <w:rsid w:val="00B64971"/>
    <w:rsid w:val="00B651AB"/>
    <w:rsid w:val="00B6521C"/>
    <w:rsid w:val="00B6538D"/>
    <w:rsid w:val="00B65605"/>
    <w:rsid w:val="00B65B63"/>
    <w:rsid w:val="00B65D1D"/>
    <w:rsid w:val="00B65D84"/>
    <w:rsid w:val="00B65DCF"/>
    <w:rsid w:val="00B65DFB"/>
    <w:rsid w:val="00B664A4"/>
    <w:rsid w:val="00B665F0"/>
    <w:rsid w:val="00B66861"/>
    <w:rsid w:val="00B669C8"/>
    <w:rsid w:val="00B669F9"/>
    <w:rsid w:val="00B66BD6"/>
    <w:rsid w:val="00B66BE7"/>
    <w:rsid w:val="00B66D92"/>
    <w:rsid w:val="00B66F90"/>
    <w:rsid w:val="00B67305"/>
    <w:rsid w:val="00B67311"/>
    <w:rsid w:val="00B67411"/>
    <w:rsid w:val="00B67509"/>
    <w:rsid w:val="00B677AD"/>
    <w:rsid w:val="00B67E53"/>
    <w:rsid w:val="00B67F4A"/>
    <w:rsid w:val="00B7023A"/>
    <w:rsid w:val="00B705D6"/>
    <w:rsid w:val="00B70E53"/>
    <w:rsid w:val="00B715F1"/>
    <w:rsid w:val="00B718FA"/>
    <w:rsid w:val="00B71ABF"/>
    <w:rsid w:val="00B71C96"/>
    <w:rsid w:val="00B71DC2"/>
    <w:rsid w:val="00B71E21"/>
    <w:rsid w:val="00B71E8C"/>
    <w:rsid w:val="00B71FAC"/>
    <w:rsid w:val="00B7215B"/>
    <w:rsid w:val="00B72388"/>
    <w:rsid w:val="00B72602"/>
    <w:rsid w:val="00B727CB"/>
    <w:rsid w:val="00B7283C"/>
    <w:rsid w:val="00B72A2D"/>
    <w:rsid w:val="00B72D20"/>
    <w:rsid w:val="00B737CC"/>
    <w:rsid w:val="00B739C7"/>
    <w:rsid w:val="00B73AB7"/>
    <w:rsid w:val="00B73CBB"/>
    <w:rsid w:val="00B73D4D"/>
    <w:rsid w:val="00B73EA1"/>
    <w:rsid w:val="00B73F7A"/>
    <w:rsid w:val="00B74137"/>
    <w:rsid w:val="00B742BD"/>
    <w:rsid w:val="00B743B4"/>
    <w:rsid w:val="00B74407"/>
    <w:rsid w:val="00B74F5B"/>
    <w:rsid w:val="00B755A6"/>
    <w:rsid w:val="00B755AB"/>
    <w:rsid w:val="00B75EDF"/>
    <w:rsid w:val="00B760B1"/>
    <w:rsid w:val="00B7623F"/>
    <w:rsid w:val="00B76259"/>
    <w:rsid w:val="00B76315"/>
    <w:rsid w:val="00B7646A"/>
    <w:rsid w:val="00B7682A"/>
    <w:rsid w:val="00B76CDC"/>
    <w:rsid w:val="00B76CDE"/>
    <w:rsid w:val="00B76DD1"/>
    <w:rsid w:val="00B76E3B"/>
    <w:rsid w:val="00B76F96"/>
    <w:rsid w:val="00B77494"/>
    <w:rsid w:val="00B7769E"/>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63"/>
    <w:rsid w:val="00B817BC"/>
    <w:rsid w:val="00B81C67"/>
    <w:rsid w:val="00B81DAE"/>
    <w:rsid w:val="00B826C4"/>
    <w:rsid w:val="00B8290A"/>
    <w:rsid w:val="00B82983"/>
    <w:rsid w:val="00B82A15"/>
    <w:rsid w:val="00B82CF4"/>
    <w:rsid w:val="00B83075"/>
    <w:rsid w:val="00B831D6"/>
    <w:rsid w:val="00B83247"/>
    <w:rsid w:val="00B83445"/>
    <w:rsid w:val="00B83536"/>
    <w:rsid w:val="00B838C3"/>
    <w:rsid w:val="00B841BD"/>
    <w:rsid w:val="00B84308"/>
    <w:rsid w:val="00B84429"/>
    <w:rsid w:val="00B84573"/>
    <w:rsid w:val="00B84687"/>
    <w:rsid w:val="00B84746"/>
    <w:rsid w:val="00B847AC"/>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28A"/>
    <w:rsid w:val="00B90375"/>
    <w:rsid w:val="00B903AA"/>
    <w:rsid w:val="00B9052F"/>
    <w:rsid w:val="00B9056B"/>
    <w:rsid w:val="00B909E2"/>
    <w:rsid w:val="00B90A24"/>
    <w:rsid w:val="00B90D77"/>
    <w:rsid w:val="00B91020"/>
    <w:rsid w:val="00B91102"/>
    <w:rsid w:val="00B91375"/>
    <w:rsid w:val="00B91594"/>
    <w:rsid w:val="00B91ABE"/>
    <w:rsid w:val="00B92207"/>
    <w:rsid w:val="00B927A3"/>
    <w:rsid w:val="00B927E9"/>
    <w:rsid w:val="00B92A07"/>
    <w:rsid w:val="00B930E5"/>
    <w:rsid w:val="00B9320C"/>
    <w:rsid w:val="00B93661"/>
    <w:rsid w:val="00B93BFE"/>
    <w:rsid w:val="00B94228"/>
    <w:rsid w:val="00B9432A"/>
    <w:rsid w:val="00B94376"/>
    <w:rsid w:val="00B947D0"/>
    <w:rsid w:val="00B94EAF"/>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385"/>
    <w:rsid w:val="00BA0688"/>
    <w:rsid w:val="00BA06FE"/>
    <w:rsid w:val="00BA0B4E"/>
    <w:rsid w:val="00BA0D1F"/>
    <w:rsid w:val="00BA0EE8"/>
    <w:rsid w:val="00BA1513"/>
    <w:rsid w:val="00BA1828"/>
    <w:rsid w:val="00BA1ACB"/>
    <w:rsid w:val="00BA23DE"/>
    <w:rsid w:val="00BA24BA"/>
    <w:rsid w:val="00BA294A"/>
    <w:rsid w:val="00BA29C6"/>
    <w:rsid w:val="00BA316D"/>
    <w:rsid w:val="00BA33DB"/>
    <w:rsid w:val="00BA3426"/>
    <w:rsid w:val="00BA3A87"/>
    <w:rsid w:val="00BA3B9D"/>
    <w:rsid w:val="00BA3E04"/>
    <w:rsid w:val="00BA3E52"/>
    <w:rsid w:val="00BA405E"/>
    <w:rsid w:val="00BA41F3"/>
    <w:rsid w:val="00BA468B"/>
    <w:rsid w:val="00BA4886"/>
    <w:rsid w:val="00BA4B5B"/>
    <w:rsid w:val="00BA4C90"/>
    <w:rsid w:val="00BA4D72"/>
    <w:rsid w:val="00BA5005"/>
    <w:rsid w:val="00BA56FA"/>
    <w:rsid w:val="00BA5738"/>
    <w:rsid w:val="00BA594F"/>
    <w:rsid w:val="00BA5BFF"/>
    <w:rsid w:val="00BA6068"/>
    <w:rsid w:val="00BA6579"/>
    <w:rsid w:val="00BA667A"/>
    <w:rsid w:val="00BA66E2"/>
    <w:rsid w:val="00BA67C2"/>
    <w:rsid w:val="00BA7181"/>
    <w:rsid w:val="00BA730C"/>
    <w:rsid w:val="00BA78D7"/>
    <w:rsid w:val="00BA7C75"/>
    <w:rsid w:val="00BA7E16"/>
    <w:rsid w:val="00BA7E7D"/>
    <w:rsid w:val="00BB0799"/>
    <w:rsid w:val="00BB0E3F"/>
    <w:rsid w:val="00BB0F61"/>
    <w:rsid w:val="00BB116D"/>
    <w:rsid w:val="00BB128C"/>
    <w:rsid w:val="00BB159C"/>
    <w:rsid w:val="00BB15DA"/>
    <w:rsid w:val="00BB1947"/>
    <w:rsid w:val="00BB1AE3"/>
    <w:rsid w:val="00BB1DE1"/>
    <w:rsid w:val="00BB1EB5"/>
    <w:rsid w:val="00BB1EBA"/>
    <w:rsid w:val="00BB21F6"/>
    <w:rsid w:val="00BB22DC"/>
    <w:rsid w:val="00BB2A93"/>
    <w:rsid w:val="00BB2BF6"/>
    <w:rsid w:val="00BB2C93"/>
    <w:rsid w:val="00BB2D73"/>
    <w:rsid w:val="00BB2E98"/>
    <w:rsid w:val="00BB30B2"/>
    <w:rsid w:val="00BB3184"/>
    <w:rsid w:val="00BB32EC"/>
    <w:rsid w:val="00BB346B"/>
    <w:rsid w:val="00BB3511"/>
    <w:rsid w:val="00BB36E4"/>
    <w:rsid w:val="00BB371C"/>
    <w:rsid w:val="00BB3CFB"/>
    <w:rsid w:val="00BB44F7"/>
    <w:rsid w:val="00BB494D"/>
    <w:rsid w:val="00BB49B4"/>
    <w:rsid w:val="00BB4AFE"/>
    <w:rsid w:val="00BB4B15"/>
    <w:rsid w:val="00BB5229"/>
    <w:rsid w:val="00BB53CB"/>
    <w:rsid w:val="00BB5696"/>
    <w:rsid w:val="00BB5A22"/>
    <w:rsid w:val="00BB5E17"/>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CCA"/>
    <w:rsid w:val="00BB7EE5"/>
    <w:rsid w:val="00BB7F0C"/>
    <w:rsid w:val="00BC0079"/>
    <w:rsid w:val="00BC008F"/>
    <w:rsid w:val="00BC00D6"/>
    <w:rsid w:val="00BC052C"/>
    <w:rsid w:val="00BC087F"/>
    <w:rsid w:val="00BC0E04"/>
    <w:rsid w:val="00BC111E"/>
    <w:rsid w:val="00BC1669"/>
    <w:rsid w:val="00BC1B4D"/>
    <w:rsid w:val="00BC1DDF"/>
    <w:rsid w:val="00BC1DF3"/>
    <w:rsid w:val="00BC257F"/>
    <w:rsid w:val="00BC2887"/>
    <w:rsid w:val="00BC292B"/>
    <w:rsid w:val="00BC2968"/>
    <w:rsid w:val="00BC2A77"/>
    <w:rsid w:val="00BC2BA5"/>
    <w:rsid w:val="00BC2E9F"/>
    <w:rsid w:val="00BC30B7"/>
    <w:rsid w:val="00BC3587"/>
    <w:rsid w:val="00BC370F"/>
    <w:rsid w:val="00BC3AB2"/>
    <w:rsid w:val="00BC41A0"/>
    <w:rsid w:val="00BC4424"/>
    <w:rsid w:val="00BC52E7"/>
    <w:rsid w:val="00BC52EA"/>
    <w:rsid w:val="00BC657B"/>
    <w:rsid w:val="00BC67B6"/>
    <w:rsid w:val="00BC72F0"/>
    <w:rsid w:val="00BC77CB"/>
    <w:rsid w:val="00BC787F"/>
    <w:rsid w:val="00BC78BE"/>
    <w:rsid w:val="00BC7921"/>
    <w:rsid w:val="00BC7B23"/>
    <w:rsid w:val="00BC7B97"/>
    <w:rsid w:val="00BC7D42"/>
    <w:rsid w:val="00BC7EA2"/>
    <w:rsid w:val="00BC7F14"/>
    <w:rsid w:val="00BC7F50"/>
    <w:rsid w:val="00BD001D"/>
    <w:rsid w:val="00BD00C2"/>
    <w:rsid w:val="00BD0B22"/>
    <w:rsid w:val="00BD0C22"/>
    <w:rsid w:val="00BD0E12"/>
    <w:rsid w:val="00BD0F92"/>
    <w:rsid w:val="00BD1236"/>
    <w:rsid w:val="00BD1316"/>
    <w:rsid w:val="00BD1349"/>
    <w:rsid w:val="00BD1C8E"/>
    <w:rsid w:val="00BD20F3"/>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CF7"/>
    <w:rsid w:val="00BD5D36"/>
    <w:rsid w:val="00BD5FAB"/>
    <w:rsid w:val="00BD62C8"/>
    <w:rsid w:val="00BD634A"/>
    <w:rsid w:val="00BD727E"/>
    <w:rsid w:val="00BD7466"/>
    <w:rsid w:val="00BD7C85"/>
    <w:rsid w:val="00BE0111"/>
    <w:rsid w:val="00BE02D1"/>
    <w:rsid w:val="00BE04FF"/>
    <w:rsid w:val="00BE0582"/>
    <w:rsid w:val="00BE06FF"/>
    <w:rsid w:val="00BE0A2B"/>
    <w:rsid w:val="00BE0AFE"/>
    <w:rsid w:val="00BE0CC9"/>
    <w:rsid w:val="00BE0EDD"/>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0C9"/>
    <w:rsid w:val="00BE42DA"/>
    <w:rsid w:val="00BE43DD"/>
    <w:rsid w:val="00BE4715"/>
    <w:rsid w:val="00BE4DE2"/>
    <w:rsid w:val="00BE4EBA"/>
    <w:rsid w:val="00BE4FFA"/>
    <w:rsid w:val="00BE53BE"/>
    <w:rsid w:val="00BE5413"/>
    <w:rsid w:val="00BE57AC"/>
    <w:rsid w:val="00BE5803"/>
    <w:rsid w:val="00BE58AC"/>
    <w:rsid w:val="00BE5B59"/>
    <w:rsid w:val="00BE5B85"/>
    <w:rsid w:val="00BE5D11"/>
    <w:rsid w:val="00BE5ECB"/>
    <w:rsid w:val="00BE5F54"/>
    <w:rsid w:val="00BE5F77"/>
    <w:rsid w:val="00BE6054"/>
    <w:rsid w:val="00BE620F"/>
    <w:rsid w:val="00BE6590"/>
    <w:rsid w:val="00BE66D0"/>
    <w:rsid w:val="00BE6A31"/>
    <w:rsid w:val="00BE6B96"/>
    <w:rsid w:val="00BE6C0C"/>
    <w:rsid w:val="00BE7023"/>
    <w:rsid w:val="00BE7047"/>
    <w:rsid w:val="00BE704D"/>
    <w:rsid w:val="00BE7073"/>
    <w:rsid w:val="00BE70CE"/>
    <w:rsid w:val="00BE745C"/>
    <w:rsid w:val="00BE7530"/>
    <w:rsid w:val="00BE7797"/>
    <w:rsid w:val="00BF06D7"/>
    <w:rsid w:val="00BF0C9C"/>
    <w:rsid w:val="00BF10B0"/>
    <w:rsid w:val="00BF132E"/>
    <w:rsid w:val="00BF1C25"/>
    <w:rsid w:val="00BF1F3C"/>
    <w:rsid w:val="00BF245D"/>
    <w:rsid w:val="00BF2B7C"/>
    <w:rsid w:val="00BF2E16"/>
    <w:rsid w:val="00BF31A4"/>
    <w:rsid w:val="00BF3386"/>
    <w:rsid w:val="00BF338E"/>
    <w:rsid w:val="00BF37D1"/>
    <w:rsid w:val="00BF3BE7"/>
    <w:rsid w:val="00BF41D0"/>
    <w:rsid w:val="00BF4427"/>
    <w:rsid w:val="00BF477B"/>
    <w:rsid w:val="00BF485A"/>
    <w:rsid w:val="00BF4AC4"/>
    <w:rsid w:val="00BF4CF0"/>
    <w:rsid w:val="00BF4D05"/>
    <w:rsid w:val="00BF5169"/>
    <w:rsid w:val="00BF5338"/>
    <w:rsid w:val="00BF5BEB"/>
    <w:rsid w:val="00BF5C77"/>
    <w:rsid w:val="00BF626B"/>
    <w:rsid w:val="00BF62EF"/>
    <w:rsid w:val="00BF650B"/>
    <w:rsid w:val="00BF65DB"/>
    <w:rsid w:val="00BF6807"/>
    <w:rsid w:val="00BF6C00"/>
    <w:rsid w:val="00BF6C11"/>
    <w:rsid w:val="00BF6DF4"/>
    <w:rsid w:val="00BF7134"/>
    <w:rsid w:val="00BF7354"/>
    <w:rsid w:val="00BF7615"/>
    <w:rsid w:val="00BF76F1"/>
    <w:rsid w:val="00BF77BB"/>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34D"/>
    <w:rsid w:val="00C024AC"/>
    <w:rsid w:val="00C024C6"/>
    <w:rsid w:val="00C026B5"/>
    <w:rsid w:val="00C02772"/>
    <w:rsid w:val="00C028A2"/>
    <w:rsid w:val="00C028D7"/>
    <w:rsid w:val="00C02D68"/>
    <w:rsid w:val="00C02DEE"/>
    <w:rsid w:val="00C02EBF"/>
    <w:rsid w:val="00C03058"/>
    <w:rsid w:val="00C030C2"/>
    <w:rsid w:val="00C030DE"/>
    <w:rsid w:val="00C0331A"/>
    <w:rsid w:val="00C0336D"/>
    <w:rsid w:val="00C034AA"/>
    <w:rsid w:val="00C03CD0"/>
    <w:rsid w:val="00C04002"/>
    <w:rsid w:val="00C04394"/>
    <w:rsid w:val="00C04459"/>
    <w:rsid w:val="00C04556"/>
    <w:rsid w:val="00C048D7"/>
    <w:rsid w:val="00C058A3"/>
    <w:rsid w:val="00C05B99"/>
    <w:rsid w:val="00C05D6C"/>
    <w:rsid w:val="00C05FA4"/>
    <w:rsid w:val="00C06550"/>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0BD"/>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DA"/>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966"/>
    <w:rsid w:val="00C15081"/>
    <w:rsid w:val="00C154BB"/>
    <w:rsid w:val="00C15762"/>
    <w:rsid w:val="00C15B02"/>
    <w:rsid w:val="00C15B81"/>
    <w:rsid w:val="00C16381"/>
    <w:rsid w:val="00C16458"/>
    <w:rsid w:val="00C16570"/>
    <w:rsid w:val="00C16597"/>
    <w:rsid w:val="00C16623"/>
    <w:rsid w:val="00C16842"/>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A1"/>
    <w:rsid w:val="00C242D2"/>
    <w:rsid w:val="00C246AA"/>
    <w:rsid w:val="00C24F49"/>
    <w:rsid w:val="00C24F7D"/>
    <w:rsid w:val="00C24FE5"/>
    <w:rsid w:val="00C253A6"/>
    <w:rsid w:val="00C25406"/>
    <w:rsid w:val="00C25619"/>
    <w:rsid w:val="00C25986"/>
    <w:rsid w:val="00C259C3"/>
    <w:rsid w:val="00C25FE6"/>
    <w:rsid w:val="00C26313"/>
    <w:rsid w:val="00C263DD"/>
    <w:rsid w:val="00C26416"/>
    <w:rsid w:val="00C26655"/>
    <w:rsid w:val="00C26699"/>
    <w:rsid w:val="00C26CD5"/>
    <w:rsid w:val="00C26E40"/>
    <w:rsid w:val="00C2708F"/>
    <w:rsid w:val="00C27242"/>
    <w:rsid w:val="00C274F4"/>
    <w:rsid w:val="00C27B86"/>
    <w:rsid w:val="00C3012C"/>
    <w:rsid w:val="00C3060C"/>
    <w:rsid w:val="00C308E4"/>
    <w:rsid w:val="00C30928"/>
    <w:rsid w:val="00C3142B"/>
    <w:rsid w:val="00C3149A"/>
    <w:rsid w:val="00C3157E"/>
    <w:rsid w:val="00C3163D"/>
    <w:rsid w:val="00C31943"/>
    <w:rsid w:val="00C31FB1"/>
    <w:rsid w:val="00C3211D"/>
    <w:rsid w:val="00C3259B"/>
    <w:rsid w:val="00C3278B"/>
    <w:rsid w:val="00C32800"/>
    <w:rsid w:val="00C32995"/>
    <w:rsid w:val="00C32B17"/>
    <w:rsid w:val="00C32DFF"/>
    <w:rsid w:val="00C32F75"/>
    <w:rsid w:val="00C330AB"/>
    <w:rsid w:val="00C331F6"/>
    <w:rsid w:val="00C33493"/>
    <w:rsid w:val="00C33B2A"/>
    <w:rsid w:val="00C33B75"/>
    <w:rsid w:val="00C33FDF"/>
    <w:rsid w:val="00C3400D"/>
    <w:rsid w:val="00C3417A"/>
    <w:rsid w:val="00C342A5"/>
    <w:rsid w:val="00C34658"/>
    <w:rsid w:val="00C348ED"/>
    <w:rsid w:val="00C349C5"/>
    <w:rsid w:val="00C34BD1"/>
    <w:rsid w:val="00C34C8E"/>
    <w:rsid w:val="00C34CE7"/>
    <w:rsid w:val="00C34EC9"/>
    <w:rsid w:val="00C34ED6"/>
    <w:rsid w:val="00C356F9"/>
    <w:rsid w:val="00C357B8"/>
    <w:rsid w:val="00C357D0"/>
    <w:rsid w:val="00C36109"/>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458"/>
    <w:rsid w:val="00C42868"/>
    <w:rsid w:val="00C429A2"/>
    <w:rsid w:val="00C432BA"/>
    <w:rsid w:val="00C4333C"/>
    <w:rsid w:val="00C4358E"/>
    <w:rsid w:val="00C437A8"/>
    <w:rsid w:val="00C438BD"/>
    <w:rsid w:val="00C43C05"/>
    <w:rsid w:val="00C43C23"/>
    <w:rsid w:val="00C43F9F"/>
    <w:rsid w:val="00C44081"/>
    <w:rsid w:val="00C44182"/>
    <w:rsid w:val="00C4445B"/>
    <w:rsid w:val="00C445EB"/>
    <w:rsid w:val="00C449CF"/>
    <w:rsid w:val="00C453B3"/>
    <w:rsid w:val="00C4540E"/>
    <w:rsid w:val="00C454A3"/>
    <w:rsid w:val="00C455CE"/>
    <w:rsid w:val="00C45706"/>
    <w:rsid w:val="00C457C2"/>
    <w:rsid w:val="00C45870"/>
    <w:rsid w:val="00C45A19"/>
    <w:rsid w:val="00C45A3C"/>
    <w:rsid w:val="00C45C08"/>
    <w:rsid w:val="00C45D85"/>
    <w:rsid w:val="00C462FB"/>
    <w:rsid w:val="00C4690C"/>
    <w:rsid w:val="00C46A83"/>
    <w:rsid w:val="00C46C35"/>
    <w:rsid w:val="00C46EE0"/>
    <w:rsid w:val="00C46EE5"/>
    <w:rsid w:val="00C46FB6"/>
    <w:rsid w:val="00C4745D"/>
    <w:rsid w:val="00C4746A"/>
    <w:rsid w:val="00C47C00"/>
    <w:rsid w:val="00C50840"/>
    <w:rsid w:val="00C50A90"/>
    <w:rsid w:val="00C50AC9"/>
    <w:rsid w:val="00C50C38"/>
    <w:rsid w:val="00C50FD2"/>
    <w:rsid w:val="00C5107F"/>
    <w:rsid w:val="00C51370"/>
    <w:rsid w:val="00C518B6"/>
    <w:rsid w:val="00C51AD7"/>
    <w:rsid w:val="00C51BAE"/>
    <w:rsid w:val="00C51D72"/>
    <w:rsid w:val="00C51FF0"/>
    <w:rsid w:val="00C520C3"/>
    <w:rsid w:val="00C521EB"/>
    <w:rsid w:val="00C5230C"/>
    <w:rsid w:val="00C527C8"/>
    <w:rsid w:val="00C52824"/>
    <w:rsid w:val="00C52831"/>
    <w:rsid w:val="00C52E33"/>
    <w:rsid w:val="00C53146"/>
    <w:rsid w:val="00C53738"/>
    <w:rsid w:val="00C53ADD"/>
    <w:rsid w:val="00C53E05"/>
    <w:rsid w:val="00C54096"/>
    <w:rsid w:val="00C54388"/>
    <w:rsid w:val="00C5447C"/>
    <w:rsid w:val="00C547D5"/>
    <w:rsid w:val="00C54841"/>
    <w:rsid w:val="00C54C17"/>
    <w:rsid w:val="00C54D47"/>
    <w:rsid w:val="00C54F5F"/>
    <w:rsid w:val="00C55389"/>
    <w:rsid w:val="00C55685"/>
    <w:rsid w:val="00C5568E"/>
    <w:rsid w:val="00C556A8"/>
    <w:rsid w:val="00C5576F"/>
    <w:rsid w:val="00C55AB9"/>
    <w:rsid w:val="00C55B60"/>
    <w:rsid w:val="00C561A5"/>
    <w:rsid w:val="00C56881"/>
    <w:rsid w:val="00C56C23"/>
    <w:rsid w:val="00C57635"/>
    <w:rsid w:val="00C578B3"/>
    <w:rsid w:val="00C57C8C"/>
    <w:rsid w:val="00C57D81"/>
    <w:rsid w:val="00C57F30"/>
    <w:rsid w:val="00C57FFD"/>
    <w:rsid w:val="00C6094D"/>
    <w:rsid w:val="00C60A1E"/>
    <w:rsid w:val="00C60DBC"/>
    <w:rsid w:val="00C60ED5"/>
    <w:rsid w:val="00C60F2C"/>
    <w:rsid w:val="00C60F74"/>
    <w:rsid w:val="00C610DC"/>
    <w:rsid w:val="00C61201"/>
    <w:rsid w:val="00C618C2"/>
    <w:rsid w:val="00C61C1D"/>
    <w:rsid w:val="00C61E13"/>
    <w:rsid w:val="00C61F0B"/>
    <w:rsid w:val="00C61F13"/>
    <w:rsid w:val="00C62031"/>
    <w:rsid w:val="00C6219D"/>
    <w:rsid w:val="00C62810"/>
    <w:rsid w:val="00C62C82"/>
    <w:rsid w:val="00C62DFE"/>
    <w:rsid w:val="00C63101"/>
    <w:rsid w:val="00C63720"/>
    <w:rsid w:val="00C63755"/>
    <w:rsid w:val="00C63CE2"/>
    <w:rsid w:val="00C64287"/>
    <w:rsid w:val="00C6454B"/>
    <w:rsid w:val="00C64F3C"/>
    <w:rsid w:val="00C65135"/>
    <w:rsid w:val="00C652C2"/>
    <w:rsid w:val="00C65AA3"/>
    <w:rsid w:val="00C65AD4"/>
    <w:rsid w:val="00C65C97"/>
    <w:rsid w:val="00C6633D"/>
    <w:rsid w:val="00C66383"/>
    <w:rsid w:val="00C66525"/>
    <w:rsid w:val="00C666FD"/>
    <w:rsid w:val="00C66738"/>
    <w:rsid w:val="00C66974"/>
    <w:rsid w:val="00C66B54"/>
    <w:rsid w:val="00C6704E"/>
    <w:rsid w:val="00C672AA"/>
    <w:rsid w:val="00C674B9"/>
    <w:rsid w:val="00C67897"/>
    <w:rsid w:val="00C67955"/>
    <w:rsid w:val="00C705DB"/>
    <w:rsid w:val="00C70873"/>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8FE"/>
    <w:rsid w:val="00C73BFF"/>
    <w:rsid w:val="00C73DD7"/>
    <w:rsid w:val="00C73F21"/>
    <w:rsid w:val="00C74B16"/>
    <w:rsid w:val="00C74BE0"/>
    <w:rsid w:val="00C75002"/>
    <w:rsid w:val="00C754CA"/>
    <w:rsid w:val="00C755C7"/>
    <w:rsid w:val="00C75641"/>
    <w:rsid w:val="00C7575F"/>
    <w:rsid w:val="00C760FF"/>
    <w:rsid w:val="00C76384"/>
    <w:rsid w:val="00C767AC"/>
    <w:rsid w:val="00C76A2C"/>
    <w:rsid w:val="00C76B3F"/>
    <w:rsid w:val="00C76C02"/>
    <w:rsid w:val="00C76C57"/>
    <w:rsid w:val="00C76CF9"/>
    <w:rsid w:val="00C76F98"/>
    <w:rsid w:val="00C76FC8"/>
    <w:rsid w:val="00C7737E"/>
    <w:rsid w:val="00C777CB"/>
    <w:rsid w:val="00C7797D"/>
    <w:rsid w:val="00C77DBB"/>
    <w:rsid w:val="00C77E78"/>
    <w:rsid w:val="00C804BD"/>
    <w:rsid w:val="00C80571"/>
    <w:rsid w:val="00C80C24"/>
    <w:rsid w:val="00C80E40"/>
    <w:rsid w:val="00C81179"/>
    <w:rsid w:val="00C814C3"/>
    <w:rsid w:val="00C81B05"/>
    <w:rsid w:val="00C81B2E"/>
    <w:rsid w:val="00C81E9C"/>
    <w:rsid w:val="00C81EF5"/>
    <w:rsid w:val="00C82055"/>
    <w:rsid w:val="00C82071"/>
    <w:rsid w:val="00C82476"/>
    <w:rsid w:val="00C828E1"/>
    <w:rsid w:val="00C82B95"/>
    <w:rsid w:val="00C82C33"/>
    <w:rsid w:val="00C82FD7"/>
    <w:rsid w:val="00C83492"/>
    <w:rsid w:val="00C834D3"/>
    <w:rsid w:val="00C8379C"/>
    <w:rsid w:val="00C839F9"/>
    <w:rsid w:val="00C83F64"/>
    <w:rsid w:val="00C841F3"/>
    <w:rsid w:val="00C84640"/>
    <w:rsid w:val="00C84682"/>
    <w:rsid w:val="00C846DB"/>
    <w:rsid w:val="00C847F8"/>
    <w:rsid w:val="00C84AA1"/>
    <w:rsid w:val="00C84B38"/>
    <w:rsid w:val="00C84F68"/>
    <w:rsid w:val="00C85189"/>
    <w:rsid w:val="00C85999"/>
    <w:rsid w:val="00C85B6A"/>
    <w:rsid w:val="00C85DCC"/>
    <w:rsid w:val="00C85E57"/>
    <w:rsid w:val="00C86017"/>
    <w:rsid w:val="00C860F2"/>
    <w:rsid w:val="00C861C6"/>
    <w:rsid w:val="00C862EA"/>
    <w:rsid w:val="00C863C1"/>
    <w:rsid w:val="00C86658"/>
    <w:rsid w:val="00C86DEB"/>
    <w:rsid w:val="00C872B4"/>
    <w:rsid w:val="00C875B2"/>
    <w:rsid w:val="00C87ADB"/>
    <w:rsid w:val="00C90341"/>
    <w:rsid w:val="00C905E3"/>
    <w:rsid w:val="00C9072F"/>
    <w:rsid w:val="00C907A1"/>
    <w:rsid w:val="00C90857"/>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49B7"/>
    <w:rsid w:val="00C95254"/>
    <w:rsid w:val="00C95899"/>
    <w:rsid w:val="00C95903"/>
    <w:rsid w:val="00C95DDB"/>
    <w:rsid w:val="00C95E4A"/>
    <w:rsid w:val="00C95FC5"/>
    <w:rsid w:val="00C96786"/>
    <w:rsid w:val="00C96DA8"/>
    <w:rsid w:val="00C973B5"/>
    <w:rsid w:val="00C9761A"/>
    <w:rsid w:val="00C977CC"/>
    <w:rsid w:val="00C97EC5"/>
    <w:rsid w:val="00C97EF8"/>
    <w:rsid w:val="00CA012A"/>
    <w:rsid w:val="00CA06EC"/>
    <w:rsid w:val="00CA0A6E"/>
    <w:rsid w:val="00CA0AA8"/>
    <w:rsid w:val="00CA0B86"/>
    <w:rsid w:val="00CA0F63"/>
    <w:rsid w:val="00CA12C1"/>
    <w:rsid w:val="00CA1569"/>
    <w:rsid w:val="00CA19DB"/>
    <w:rsid w:val="00CA1B7E"/>
    <w:rsid w:val="00CA1BCC"/>
    <w:rsid w:val="00CA1C95"/>
    <w:rsid w:val="00CA1E99"/>
    <w:rsid w:val="00CA26A7"/>
    <w:rsid w:val="00CA30D9"/>
    <w:rsid w:val="00CA3368"/>
    <w:rsid w:val="00CA336B"/>
    <w:rsid w:val="00CA34F9"/>
    <w:rsid w:val="00CA3CC5"/>
    <w:rsid w:val="00CA4371"/>
    <w:rsid w:val="00CA4721"/>
    <w:rsid w:val="00CA4789"/>
    <w:rsid w:val="00CA4C47"/>
    <w:rsid w:val="00CA51A9"/>
    <w:rsid w:val="00CA5644"/>
    <w:rsid w:val="00CA5715"/>
    <w:rsid w:val="00CA5900"/>
    <w:rsid w:val="00CA5E2B"/>
    <w:rsid w:val="00CA64F5"/>
    <w:rsid w:val="00CA670F"/>
    <w:rsid w:val="00CA6758"/>
    <w:rsid w:val="00CA6A9B"/>
    <w:rsid w:val="00CA6B7B"/>
    <w:rsid w:val="00CA6CC7"/>
    <w:rsid w:val="00CA6D2A"/>
    <w:rsid w:val="00CA7594"/>
    <w:rsid w:val="00CA7881"/>
    <w:rsid w:val="00CA78EF"/>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F90"/>
    <w:rsid w:val="00CB4237"/>
    <w:rsid w:val="00CB457D"/>
    <w:rsid w:val="00CB4C77"/>
    <w:rsid w:val="00CB4D5C"/>
    <w:rsid w:val="00CB4D9C"/>
    <w:rsid w:val="00CB5420"/>
    <w:rsid w:val="00CB5710"/>
    <w:rsid w:val="00CB5783"/>
    <w:rsid w:val="00CB5C32"/>
    <w:rsid w:val="00CB609E"/>
    <w:rsid w:val="00CB6274"/>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0D5F"/>
    <w:rsid w:val="00CC126E"/>
    <w:rsid w:val="00CC1852"/>
    <w:rsid w:val="00CC1949"/>
    <w:rsid w:val="00CC1B75"/>
    <w:rsid w:val="00CC1B85"/>
    <w:rsid w:val="00CC1E34"/>
    <w:rsid w:val="00CC1EF0"/>
    <w:rsid w:val="00CC1FF2"/>
    <w:rsid w:val="00CC2134"/>
    <w:rsid w:val="00CC234D"/>
    <w:rsid w:val="00CC2421"/>
    <w:rsid w:val="00CC25AB"/>
    <w:rsid w:val="00CC2913"/>
    <w:rsid w:val="00CC2FCC"/>
    <w:rsid w:val="00CC3092"/>
    <w:rsid w:val="00CC315C"/>
    <w:rsid w:val="00CC39B7"/>
    <w:rsid w:val="00CC3B4F"/>
    <w:rsid w:val="00CC406A"/>
    <w:rsid w:val="00CC410B"/>
    <w:rsid w:val="00CC465D"/>
    <w:rsid w:val="00CC4686"/>
    <w:rsid w:val="00CC4BD5"/>
    <w:rsid w:val="00CC4C49"/>
    <w:rsid w:val="00CC4D47"/>
    <w:rsid w:val="00CC5010"/>
    <w:rsid w:val="00CC5199"/>
    <w:rsid w:val="00CC5D41"/>
    <w:rsid w:val="00CC5E20"/>
    <w:rsid w:val="00CC5E8F"/>
    <w:rsid w:val="00CC5F6F"/>
    <w:rsid w:val="00CC612A"/>
    <w:rsid w:val="00CC6441"/>
    <w:rsid w:val="00CC692E"/>
    <w:rsid w:val="00CC6E42"/>
    <w:rsid w:val="00CC7175"/>
    <w:rsid w:val="00CD0012"/>
    <w:rsid w:val="00CD01C9"/>
    <w:rsid w:val="00CD034D"/>
    <w:rsid w:val="00CD0B39"/>
    <w:rsid w:val="00CD0F95"/>
    <w:rsid w:val="00CD1069"/>
    <w:rsid w:val="00CD1070"/>
    <w:rsid w:val="00CD1B1F"/>
    <w:rsid w:val="00CD1D47"/>
    <w:rsid w:val="00CD204A"/>
    <w:rsid w:val="00CD288B"/>
    <w:rsid w:val="00CD289E"/>
    <w:rsid w:val="00CD2999"/>
    <w:rsid w:val="00CD29ED"/>
    <w:rsid w:val="00CD2D59"/>
    <w:rsid w:val="00CD342A"/>
    <w:rsid w:val="00CD3A62"/>
    <w:rsid w:val="00CD3B90"/>
    <w:rsid w:val="00CD3BD2"/>
    <w:rsid w:val="00CD4582"/>
    <w:rsid w:val="00CD4E02"/>
    <w:rsid w:val="00CD4FD4"/>
    <w:rsid w:val="00CD525D"/>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9B0"/>
    <w:rsid w:val="00CD7FA2"/>
    <w:rsid w:val="00CE0456"/>
    <w:rsid w:val="00CE04E1"/>
    <w:rsid w:val="00CE0863"/>
    <w:rsid w:val="00CE0921"/>
    <w:rsid w:val="00CE138F"/>
    <w:rsid w:val="00CE1510"/>
    <w:rsid w:val="00CE176E"/>
    <w:rsid w:val="00CE19D6"/>
    <w:rsid w:val="00CE1E65"/>
    <w:rsid w:val="00CE2291"/>
    <w:rsid w:val="00CE23F0"/>
    <w:rsid w:val="00CE26FE"/>
    <w:rsid w:val="00CE2952"/>
    <w:rsid w:val="00CE2ABF"/>
    <w:rsid w:val="00CE2B25"/>
    <w:rsid w:val="00CE2DA5"/>
    <w:rsid w:val="00CE35E7"/>
    <w:rsid w:val="00CE41C5"/>
    <w:rsid w:val="00CE43F3"/>
    <w:rsid w:val="00CE448F"/>
    <w:rsid w:val="00CE46BA"/>
    <w:rsid w:val="00CE48CE"/>
    <w:rsid w:val="00CE4B74"/>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57D"/>
    <w:rsid w:val="00CE77DE"/>
    <w:rsid w:val="00CE7937"/>
    <w:rsid w:val="00CE7D75"/>
    <w:rsid w:val="00CE7EFD"/>
    <w:rsid w:val="00CF003C"/>
    <w:rsid w:val="00CF04C4"/>
    <w:rsid w:val="00CF066C"/>
    <w:rsid w:val="00CF0B05"/>
    <w:rsid w:val="00CF0CE8"/>
    <w:rsid w:val="00CF0D83"/>
    <w:rsid w:val="00CF0EAA"/>
    <w:rsid w:val="00CF119F"/>
    <w:rsid w:val="00CF1264"/>
    <w:rsid w:val="00CF128F"/>
    <w:rsid w:val="00CF12FF"/>
    <w:rsid w:val="00CF14F7"/>
    <w:rsid w:val="00CF154D"/>
    <w:rsid w:val="00CF162A"/>
    <w:rsid w:val="00CF16EE"/>
    <w:rsid w:val="00CF174D"/>
    <w:rsid w:val="00CF1761"/>
    <w:rsid w:val="00CF18FC"/>
    <w:rsid w:val="00CF1BCB"/>
    <w:rsid w:val="00CF1DB6"/>
    <w:rsid w:val="00CF2573"/>
    <w:rsid w:val="00CF26C6"/>
    <w:rsid w:val="00CF299F"/>
    <w:rsid w:val="00CF2BAF"/>
    <w:rsid w:val="00CF2DBA"/>
    <w:rsid w:val="00CF2E31"/>
    <w:rsid w:val="00CF35BC"/>
    <w:rsid w:val="00CF36B5"/>
    <w:rsid w:val="00CF37D4"/>
    <w:rsid w:val="00CF3A42"/>
    <w:rsid w:val="00CF3EDA"/>
    <w:rsid w:val="00CF4186"/>
    <w:rsid w:val="00CF45B5"/>
    <w:rsid w:val="00CF517E"/>
    <w:rsid w:val="00CF5195"/>
    <w:rsid w:val="00CF51C1"/>
    <w:rsid w:val="00CF51F1"/>
    <w:rsid w:val="00CF54DA"/>
    <w:rsid w:val="00CF5988"/>
    <w:rsid w:val="00CF59E4"/>
    <w:rsid w:val="00CF6034"/>
    <w:rsid w:val="00CF61B8"/>
    <w:rsid w:val="00CF61E4"/>
    <w:rsid w:val="00CF6305"/>
    <w:rsid w:val="00CF6427"/>
    <w:rsid w:val="00CF6629"/>
    <w:rsid w:val="00CF662C"/>
    <w:rsid w:val="00CF66E3"/>
    <w:rsid w:val="00CF67B6"/>
    <w:rsid w:val="00CF691C"/>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8BF"/>
    <w:rsid w:val="00D01A20"/>
    <w:rsid w:val="00D01C76"/>
    <w:rsid w:val="00D01E44"/>
    <w:rsid w:val="00D01EF0"/>
    <w:rsid w:val="00D01F0A"/>
    <w:rsid w:val="00D01FD9"/>
    <w:rsid w:val="00D020FF"/>
    <w:rsid w:val="00D021FE"/>
    <w:rsid w:val="00D02352"/>
    <w:rsid w:val="00D025CD"/>
    <w:rsid w:val="00D02688"/>
    <w:rsid w:val="00D02A3D"/>
    <w:rsid w:val="00D02B75"/>
    <w:rsid w:val="00D02C90"/>
    <w:rsid w:val="00D02D88"/>
    <w:rsid w:val="00D03544"/>
    <w:rsid w:val="00D0378F"/>
    <w:rsid w:val="00D0393E"/>
    <w:rsid w:val="00D03A37"/>
    <w:rsid w:val="00D03DA9"/>
    <w:rsid w:val="00D03F32"/>
    <w:rsid w:val="00D040A0"/>
    <w:rsid w:val="00D044C7"/>
    <w:rsid w:val="00D0454B"/>
    <w:rsid w:val="00D0470B"/>
    <w:rsid w:val="00D04A78"/>
    <w:rsid w:val="00D04B4E"/>
    <w:rsid w:val="00D04BFA"/>
    <w:rsid w:val="00D04C03"/>
    <w:rsid w:val="00D04CF6"/>
    <w:rsid w:val="00D04D9A"/>
    <w:rsid w:val="00D0511B"/>
    <w:rsid w:val="00D0527B"/>
    <w:rsid w:val="00D0531F"/>
    <w:rsid w:val="00D05340"/>
    <w:rsid w:val="00D05348"/>
    <w:rsid w:val="00D0570A"/>
    <w:rsid w:val="00D058F0"/>
    <w:rsid w:val="00D06506"/>
    <w:rsid w:val="00D06A3C"/>
    <w:rsid w:val="00D06EB1"/>
    <w:rsid w:val="00D076B7"/>
    <w:rsid w:val="00D07AAA"/>
    <w:rsid w:val="00D07DCF"/>
    <w:rsid w:val="00D07FB0"/>
    <w:rsid w:val="00D10206"/>
    <w:rsid w:val="00D1055D"/>
    <w:rsid w:val="00D10583"/>
    <w:rsid w:val="00D1069A"/>
    <w:rsid w:val="00D108AC"/>
    <w:rsid w:val="00D108B2"/>
    <w:rsid w:val="00D10949"/>
    <w:rsid w:val="00D10B2A"/>
    <w:rsid w:val="00D10D30"/>
    <w:rsid w:val="00D11104"/>
    <w:rsid w:val="00D11399"/>
    <w:rsid w:val="00D11843"/>
    <w:rsid w:val="00D118F6"/>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41A"/>
    <w:rsid w:val="00D16540"/>
    <w:rsid w:val="00D165F4"/>
    <w:rsid w:val="00D166A0"/>
    <w:rsid w:val="00D168A2"/>
    <w:rsid w:val="00D16C8C"/>
    <w:rsid w:val="00D16C8E"/>
    <w:rsid w:val="00D172D5"/>
    <w:rsid w:val="00D17686"/>
    <w:rsid w:val="00D17A85"/>
    <w:rsid w:val="00D17A9B"/>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67D"/>
    <w:rsid w:val="00D22A0E"/>
    <w:rsid w:val="00D22EEC"/>
    <w:rsid w:val="00D22F34"/>
    <w:rsid w:val="00D23406"/>
    <w:rsid w:val="00D23AB4"/>
    <w:rsid w:val="00D23B4A"/>
    <w:rsid w:val="00D23C58"/>
    <w:rsid w:val="00D23CE5"/>
    <w:rsid w:val="00D23D07"/>
    <w:rsid w:val="00D242BD"/>
    <w:rsid w:val="00D24368"/>
    <w:rsid w:val="00D244AE"/>
    <w:rsid w:val="00D246BD"/>
    <w:rsid w:val="00D24AB5"/>
    <w:rsid w:val="00D24CF8"/>
    <w:rsid w:val="00D24F08"/>
    <w:rsid w:val="00D24F65"/>
    <w:rsid w:val="00D25328"/>
    <w:rsid w:val="00D255BD"/>
    <w:rsid w:val="00D2563C"/>
    <w:rsid w:val="00D25858"/>
    <w:rsid w:val="00D258E4"/>
    <w:rsid w:val="00D25A78"/>
    <w:rsid w:val="00D25A7E"/>
    <w:rsid w:val="00D25FD4"/>
    <w:rsid w:val="00D2602A"/>
    <w:rsid w:val="00D26543"/>
    <w:rsid w:val="00D265F1"/>
    <w:rsid w:val="00D26B6F"/>
    <w:rsid w:val="00D26E4C"/>
    <w:rsid w:val="00D26F3F"/>
    <w:rsid w:val="00D27205"/>
    <w:rsid w:val="00D27251"/>
    <w:rsid w:val="00D279A1"/>
    <w:rsid w:val="00D279EE"/>
    <w:rsid w:val="00D27CC7"/>
    <w:rsid w:val="00D27E82"/>
    <w:rsid w:val="00D27ECA"/>
    <w:rsid w:val="00D27F28"/>
    <w:rsid w:val="00D27F84"/>
    <w:rsid w:val="00D3017D"/>
    <w:rsid w:val="00D3029E"/>
    <w:rsid w:val="00D30399"/>
    <w:rsid w:val="00D3057C"/>
    <w:rsid w:val="00D308E8"/>
    <w:rsid w:val="00D30AC8"/>
    <w:rsid w:val="00D30D98"/>
    <w:rsid w:val="00D3180F"/>
    <w:rsid w:val="00D31923"/>
    <w:rsid w:val="00D31E74"/>
    <w:rsid w:val="00D31EB2"/>
    <w:rsid w:val="00D31F57"/>
    <w:rsid w:val="00D3291D"/>
    <w:rsid w:val="00D32D18"/>
    <w:rsid w:val="00D32EED"/>
    <w:rsid w:val="00D32FBA"/>
    <w:rsid w:val="00D33401"/>
    <w:rsid w:val="00D3356E"/>
    <w:rsid w:val="00D338F5"/>
    <w:rsid w:val="00D3391E"/>
    <w:rsid w:val="00D3402E"/>
    <w:rsid w:val="00D3405E"/>
    <w:rsid w:val="00D340C9"/>
    <w:rsid w:val="00D3418C"/>
    <w:rsid w:val="00D34AEA"/>
    <w:rsid w:val="00D351DA"/>
    <w:rsid w:val="00D3521C"/>
    <w:rsid w:val="00D352E6"/>
    <w:rsid w:val="00D3553B"/>
    <w:rsid w:val="00D3584E"/>
    <w:rsid w:val="00D359E2"/>
    <w:rsid w:val="00D35B37"/>
    <w:rsid w:val="00D35B4D"/>
    <w:rsid w:val="00D35D45"/>
    <w:rsid w:val="00D364F7"/>
    <w:rsid w:val="00D36800"/>
    <w:rsid w:val="00D3680F"/>
    <w:rsid w:val="00D36D52"/>
    <w:rsid w:val="00D36F08"/>
    <w:rsid w:val="00D3702A"/>
    <w:rsid w:val="00D370C8"/>
    <w:rsid w:val="00D376C4"/>
    <w:rsid w:val="00D37CEC"/>
    <w:rsid w:val="00D37D5A"/>
    <w:rsid w:val="00D37DD0"/>
    <w:rsid w:val="00D37E71"/>
    <w:rsid w:val="00D37F18"/>
    <w:rsid w:val="00D4031D"/>
    <w:rsid w:val="00D40497"/>
    <w:rsid w:val="00D40620"/>
    <w:rsid w:val="00D406F6"/>
    <w:rsid w:val="00D40A64"/>
    <w:rsid w:val="00D40ABD"/>
    <w:rsid w:val="00D4121A"/>
    <w:rsid w:val="00D4160F"/>
    <w:rsid w:val="00D41CF9"/>
    <w:rsid w:val="00D42161"/>
    <w:rsid w:val="00D42319"/>
    <w:rsid w:val="00D424AB"/>
    <w:rsid w:val="00D42D4F"/>
    <w:rsid w:val="00D42EF1"/>
    <w:rsid w:val="00D430FB"/>
    <w:rsid w:val="00D43241"/>
    <w:rsid w:val="00D433F2"/>
    <w:rsid w:val="00D436E4"/>
    <w:rsid w:val="00D43933"/>
    <w:rsid w:val="00D43B2A"/>
    <w:rsid w:val="00D440EE"/>
    <w:rsid w:val="00D442AF"/>
    <w:rsid w:val="00D44318"/>
    <w:rsid w:val="00D44367"/>
    <w:rsid w:val="00D443DF"/>
    <w:rsid w:val="00D44613"/>
    <w:rsid w:val="00D44806"/>
    <w:rsid w:val="00D44B75"/>
    <w:rsid w:val="00D44CB2"/>
    <w:rsid w:val="00D44F65"/>
    <w:rsid w:val="00D45359"/>
    <w:rsid w:val="00D45502"/>
    <w:rsid w:val="00D456FD"/>
    <w:rsid w:val="00D45989"/>
    <w:rsid w:val="00D45A8A"/>
    <w:rsid w:val="00D45D02"/>
    <w:rsid w:val="00D45F48"/>
    <w:rsid w:val="00D46275"/>
    <w:rsid w:val="00D46379"/>
    <w:rsid w:val="00D46558"/>
    <w:rsid w:val="00D4658D"/>
    <w:rsid w:val="00D46692"/>
    <w:rsid w:val="00D468C9"/>
    <w:rsid w:val="00D46DB6"/>
    <w:rsid w:val="00D475E1"/>
    <w:rsid w:val="00D47797"/>
    <w:rsid w:val="00D477CD"/>
    <w:rsid w:val="00D4785A"/>
    <w:rsid w:val="00D478F5"/>
    <w:rsid w:val="00D47C85"/>
    <w:rsid w:val="00D47C87"/>
    <w:rsid w:val="00D47F48"/>
    <w:rsid w:val="00D50265"/>
    <w:rsid w:val="00D50639"/>
    <w:rsid w:val="00D5097E"/>
    <w:rsid w:val="00D50A12"/>
    <w:rsid w:val="00D50B72"/>
    <w:rsid w:val="00D50EB6"/>
    <w:rsid w:val="00D51141"/>
    <w:rsid w:val="00D5166A"/>
    <w:rsid w:val="00D517BD"/>
    <w:rsid w:val="00D51938"/>
    <w:rsid w:val="00D5193F"/>
    <w:rsid w:val="00D519A1"/>
    <w:rsid w:val="00D51DBB"/>
    <w:rsid w:val="00D5202A"/>
    <w:rsid w:val="00D5216D"/>
    <w:rsid w:val="00D527B7"/>
    <w:rsid w:val="00D52872"/>
    <w:rsid w:val="00D52885"/>
    <w:rsid w:val="00D52921"/>
    <w:rsid w:val="00D5298D"/>
    <w:rsid w:val="00D52B44"/>
    <w:rsid w:val="00D52C35"/>
    <w:rsid w:val="00D52C4E"/>
    <w:rsid w:val="00D53602"/>
    <w:rsid w:val="00D5378A"/>
    <w:rsid w:val="00D53BC4"/>
    <w:rsid w:val="00D53EFC"/>
    <w:rsid w:val="00D5460E"/>
    <w:rsid w:val="00D54943"/>
    <w:rsid w:val="00D54AF5"/>
    <w:rsid w:val="00D54BB2"/>
    <w:rsid w:val="00D54CC4"/>
    <w:rsid w:val="00D54F57"/>
    <w:rsid w:val="00D550AA"/>
    <w:rsid w:val="00D550AD"/>
    <w:rsid w:val="00D553AA"/>
    <w:rsid w:val="00D55DE5"/>
    <w:rsid w:val="00D55EC6"/>
    <w:rsid w:val="00D56010"/>
    <w:rsid w:val="00D56077"/>
    <w:rsid w:val="00D560D0"/>
    <w:rsid w:val="00D561F0"/>
    <w:rsid w:val="00D56328"/>
    <w:rsid w:val="00D56456"/>
    <w:rsid w:val="00D56BD3"/>
    <w:rsid w:val="00D56C30"/>
    <w:rsid w:val="00D56D50"/>
    <w:rsid w:val="00D56E4E"/>
    <w:rsid w:val="00D56F0A"/>
    <w:rsid w:val="00D5709E"/>
    <w:rsid w:val="00D57220"/>
    <w:rsid w:val="00D576F8"/>
    <w:rsid w:val="00D578B3"/>
    <w:rsid w:val="00D57A5F"/>
    <w:rsid w:val="00D57B90"/>
    <w:rsid w:val="00D57DC7"/>
    <w:rsid w:val="00D60263"/>
    <w:rsid w:val="00D6026F"/>
    <w:rsid w:val="00D60270"/>
    <w:rsid w:val="00D60274"/>
    <w:rsid w:val="00D603B8"/>
    <w:rsid w:val="00D60AA7"/>
    <w:rsid w:val="00D60CA9"/>
    <w:rsid w:val="00D60FAC"/>
    <w:rsid w:val="00D6120F"/>
    <w:rsid w:val="00D613BE"/>
    <w:rsid w:val="00D6188A"/>
    <w:rsid w:val="00D61926"/>
    <w:rsid w:val="00D61F82"/>
    <w:rsid w:val="00D622F0"/>
    <w:rsid w:val="00D623E2"/>
    <w:rsid w:val="00D62567"/>
    <w:rsid w:val="00D6280E"/>
    <w:rsid w:val="00D62DDC"/>
    <w:rsid w:val="00D62DFB"/>
    <w:rsid w:val="00D62E23"/>
    <w:rsid w:val="00D62F52"/>
    <w:rsid w:val="00D62FAE"/>
    <w:rsid w:val="00D631AF"/>
    <w:rsid w:val="00D6343D"/>
    <w:rsid w:val="00D63595"/>
    <w:rsid w:val="00D63706"/>
    <w:rsid w:val="00D63B04"/>
    <w:rsid w:val="00D63EFC"/>
    <w:rsid w:val="00D63F00"/>
    <w:rsid w:val="00D640C6"/>
    <w:rsid w:val="00D64321"/>
    <w:rsid w:val="00D643E5"/>
    <w:rsid w:val="00D6443D"/>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BF9"/>
    <w:rsid w:val="00D66DF9"/>
    <w:rsid w:val="00D66EDE"/>
    <w:rsid w:val="00D67046"/>
    <w:rsid w:val="00D67067"/>
    <w:rsid w:val="00D67201"/>
    <w:rsid w:val="00D67375"/>
    <w:rsid w:val="00D67480"/>
    <w:rsid w:val="00D674E6"/>
    <w:rsid w:val="00D675C2"/>
    <w:rsid w:val="00D676D2"/>
    <w:rsid w:val="00D677E0"/>
    <w:rsid w:val="00D67852"/>
    <w:rsid w:val="00D6791E"/>
    <w:rsid w:val="00D67989"/>
    <w:rsid w:val="00D67A34"/>
    <w:rsid w:val="00D70158"/>
    <w:rsid w:val="00D70C02"/>
    <w:rsid w:val="00D70EEE"/>
    <w:rsid w:val="00D70F1B"/>
    <w:rsid w:val="00D711B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3BEB"/>
    <w:rsid w:val="00D74109"/>
    <w:rsid w:val="00D7413C"/>
    <w:rsid w:val="00D74158"/>
    <w:rsid w:val="00D744AC"/>
    <w:rsid w:val="00D7455E"/>
    <w:rsid w:val="00D74588"/>
    <w:rsid w:val="00D749BB"/>
    <w:rsid w:val="00D749E8"/>
    <w:rsid w:val="00D7500C"/>
    <w:rsid w:val="00D75411"/>
    <w:rsid w:val="00D757E5"/>
    <w:rsid w:val="00D75946"/>
    <w:rsid w:val="00D75D3C"/>
    <w:rsid w:val="00D7626F"/>
    <w:rsid w:val="00D76526"/>
    <w:rsid w:val="00D76979"/>
    <w:rsid w:val="00D76A92"/>
    <w:rsid w:val="00D76AB2"/>
    <w:rsid w:val="00D76BFF"/>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52E"/>
    <w:rsid w:val="00D85631"/>
    <w:rsid w:val="00D85677"/>
    <w:rsid w:val="00D85727"/>
    <w:rsid w:val="00D857A3"/>
    <w:rsid w:val="00D858E9"/>
    <w:rsid w:val="00D85CA1"/>
    <w:rsid w:val="00D860E1"/>
    <w:rsid w:val="00D86390"/>
    <w:rsid w:val="00D865D6"/>
    <w:rsid w:val="00D86911"/>
    <w:rsid w:val="00D86924"/>
    <w:rsid w:val="00D86D10"/>
    <w:rsid w:val="00D87183"/>
    <w:rsid w:val="00D871B0"/>
    <w:rsid w:val="00D875D8"/>
    <w:rsid w:val="00D87854"/>
    <w:rsid w:val="00D879AA"/>
    <w:rsid w:val="00D87ADD"/>
    <w:rsid w:val="00D87C93"/>
    <w:rsid w:val="00D87F09"/>
    <w:rsid w:val="00D906D2"/>
    <w:rsid w:val="00D9093F"/>
    <w:rsid w:val="00D90C3A"/>
    <w:rsid w:val="00D90D87"/>
    <w:rsid w:val="00D90DE2"/>
    <w:rsid w:val="00D90E06"/>
    <w:rsid w:val="00D90FF8"/>
    <w:rsid w:val="00D91097"/>
    <w:rsid w:val="00D91558"/>
    <w:rsid w:val="00D9173B"/>
    <w:rsid w:val="00D918F2"/>
    <w:rsid w:val="00D92069"/>
    <w:rsid w:val="00D9206B"/>
    <w:rsid w:val="00D9208B"/>
    <w:rsid w:val="00D92213"/>
    <w:rsid w:val="00D9290B"/>
    <w:rsid w:val="00D92BC2"/>
    <w:rsid w:val="00D92CAA"/>
    <w:rsid w:val="00D92CF6"/>
    <w:rsid w:val="00D930C2"/>
    <w:rsid w:val="00D93310"/>
    <w:rsid w:val="00D93320"/>
    <w:rsid w:val="00D9366E"/>
    <w:rsid w:val="00D93E94"/>
    <w:rsid w:val="00D93F26"/>
    <w:rsid w:val="00D94352"/>
    <w:rsid w:val="00D9437F"/>
    <w:rsid w:val="00D943AA"/>
    <w:rsid w:val="00D94FB8"/>
    <w:rsid w:val="00D9500C"/>
    <w:rsid w:val="00D956FA"/>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CB8"/>
    <w:rsid w:val="00DA0EB9"/>
    <w:rsid w:val="00DA0F5A"/>
    <w:rsid w:val="00DA11A8"/>
    <w:rsid w:val="00DA122D"/>
    <w:rsid w:val="00DA1B26"/>
    <w:rsid w:val="00DA1B66"/>
    <w:rsid w:val="00DA1D0C"/>
    <w:rsid w:val="00DA21C4"/>
    <w:rsid w:val="00DA2354"/>
    <w:rsid w:val="00DA238A"/>
    <w:rsid w:val="00DA24DD"/>
    <w:rsid w:val="00DA25A8"/>
    <w:rsid w:val="00DA29A8"/>
    <w:rsid w:val="00DA2F52"/>
    <w:rsid w:val="00DA2FE5"/>
    <w:rsid w:val="00DA30CD"/>
    <w:rsid w:val="00DA341B"/>
    <w:rsid w:val="00DA36AD"/>
    <w:rsid w:val="00DA3702"/>
    <w:rsid w:val="00DA376E"/>
    <w:rsid w:val="00DA3B01"/>
    <w:rsid w:val="00DA3B0D"/>
    <w:rsid w:val="00DA4029"/>
    <w:rsid w:val="00DA41BD"/>
    <w:rsid w:val="00DA4557"/>
    <w:rsid w:val="00DA4922"/>
    <w:rsid w:val="00DA4ADA"/>
    <w:rsid w:val="00DA4DB3"/>
    <w:rsid w:val="00DA4F56"/>
    <w:rsid w:val="00DA4F8B"/>
    <w:rsid w:val="00DA52B3"/>
    <w:rsid w:val="00DA5370"/>
    <w:rsid w:val="00DA554C"/>
    <w:rsid w:val="00DA6337"/>
    <w:rsid w:val="00DA6781"/>
    <w:rsid w:val="00DA6981"/>
    <w:rsid w:val="00DA6AA3"/>
    <w:rsid w:val="00DA6CD8"/>
    <w:rsid w:val="00DA6E37"/>
    <w:rsid w:val="00DA713C"/>
    <w:rsid w:val="00DA7293"/>
    <w:rsid w:val="00DA7408"/>
    <w:rsid w:val="00DA768C"/>
    <w:rsid w:val="00DA7881"/>
    <w:rsid w:val="00DA78E3"/>
    <w:rsid w:val="00DB038E"/>
    <w:rsid w:val="00DB045D"/>
    <w:rsid w:val="00DB071F"/>
    <w:rsid w:val="00DB0742"/>
    <w:rsid w:val="00DB08EF"/>
    <w:rsid w:val="00DB18B8"/>
    <w:rsid w:val="00DB1AA5"/>
    <w:rsid w:val="00DB29DA"/>
    <w:rsid w:val="00DB2D2D"/>
    <w:rsid w:val="00DB2E15"/>
    <w:rsid w:val="00DB2E69"/>
    <w:rsid w:val="00DB2E8C"/>
    <w:rsid w:val="00DB3128"/>
    <w:rsid w:val="00DB3305"/>
    <w:rsid w:val="00DB3459"/>
    <w:rsid w:val="00DB35A5"/>
    <w:rsid w:val="00DB36EF"/>
    <w:rsid w:val="00DB385C"/>
    <w:rsid w:val="00DB3BD2"/>
    <w:rsid w:val="00DB3C1E"/>
    <w:rsid w:val="00DB3C87"/>
    <w:rsid w:val="00DB3C9F"/>
    <w:rsid w:val="00DB3D33"/>
    <w:rsid w:val="00DB4563"/>
    <w:rsid w:val="00DB46E6"/>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BB3"/>
    <w:rsid w:val="00DC0F4A"/>
    <w:rsid w:val="00DC10E6"/>
    <w:rsid w:val="00DC11CF"/>
    <w:rsid w:val="00DC16E6"/>
    <w:rsid w:val="00DC17D1"/>
    <w:rsid w:val="00DC1A90"/>
    <w:rsid w:val="00DC1A93"/>
    <w:rsid w:val="00DC1F58"/>
    <w:rsid w:val="00DC1FA3"/>
    <w:rsid w:val="00DC245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3EAF"/>
    <w:rsid w:val="00DC40F9"/>
    <w:rsid w:val="00DC4C08"/>
    <w:rsid w:val="00DC4ECC"/>
    <w:rsid w:val="00DC5912"/>
    <w:rsid w:val="00DC5A0D"/>
    <w:rsid w:val="00DC6460"/>
    <w:rsid w:val="00DC652A"/>
    <w:rsid w:val="00DC6729"/>
    <w:rsid w:val="00DC6BD4"/>
    <w:rsid w:val="00DC7090"/>
    <w:rsid w:val="00DC76CF"/>
    <w:rsid w:val="00DC7A14"/>
    <w:rsid w:val="00DC7A5B"/>
    <w:rsid w:val="00DC7ADF"/>
    <w:rsid w:val="00DC7BC8"/>
    <w:rsid w:val="00DC7E10"/>
    <w:rsid w:val="00DC7E6E"/>
    <w:rsid w:val="00DD00FC"/>
    <w:rsid w:val="00DD05D2"/>
    <w:rsid w:val="00DD0664"/>
    <w:rsid w:val="00DD0888"/>
    <w:rsid w:val="00DD0B70"/>
    <w:rsid w:val="00DD0BF7"/>
    <w:rsid w:val="00DD0C50"/>
    <w:rsid w:val="00DD0F22"/>
    <w:rsid w:val="00DD0FC3"/>
    <w:rsid w:val="00DD13CB"/>
    <w:rsid w:val="00DD15F9"/>
    <w:rsid w:val="00DD1BE6"/>
    <w:rsid w:val="00DD1F2B"/>
    <w:rsid w:val="00DD1F83"/>
    <w:rsid w:val="00DD2102"/>
    <w:rsid w:val="00DD2AAE"/>
    <w:rsid w:val="00DD2B55"/>
    <w:rsid w:val="00DD2B6B"/>
    <w:rsid w:val="00DD2B77"/>
    <w:rsid w:val="00DD2D98"/>
    <w:rsid w:val="00DD328D"/>
    <w:rsid w:val="00DD34E6"/>
    <w:rsid w:val="00DD353C"/>
    <w:rsid w:val="00DD359D"/>
    <w:rsid w:val="00DD35CB"/>
    <w:rsid w:val="00DD37A8"/>
    <w:rsid w:val="00DD3DD4"/>
    <w:rsid w:val="00DD4109"/>
    <w:rsid w:val="00DD4180"/>
    <w:rsid w:val="00DD45AF"/>
    <w:rsid w:val="00DD475E"/>
    <w:rsid w:val="00DD4BA6"/>
    <w:rsid w:val="00DD556D"/>
    <w:rsid w:val="00DD577E"/>
    <w:rsid w:val="00DD58CE"/>
    <w:rsid w:val="00DD58F4"/>
    <w:rsid w:val="00DD5BD6"/>
    <w:rsid w:val="00DD5D84"/>
    <w:rsid w:val="00DD5E1B"/>
    <w:rsid w:val="00DD5F7A"/>
    <w:rsid w:val="00DD61DD"/>
    <w:rsid w:val="00DD6514"/>
    <w:rsid w:val="00DD65ED"/>
    <w:rsid w:val="00DD6A6A"/>
    <w:rsid w:val="00DD6AF8"/>
    <w:rsid w:val="00DD6B0E"/>
    <w:rsid w:val="00DD6D98"/>
    <w:rsid w:val="00DD70A6"/>
    <w:rsid w:val="00DD7407"/>
    <w:rsid w:val="00DD76A3"/>
    <w:rsid w:val="00DD76A8"/>
    <w:rsid w:val="00DD7788"/>
    <w:rsid w:val="00DD7AB9"/>
    <w:rsid w:val="00DD7E4A"/>
    <w:rsid w:val="00DD7F9F"/>
    <w:rsid w:val="00DE02FE"/>
    <w:rsid w:val="00DE049C"/>
    <w:rsid w:val="00DE0874"/>
    <w:rsid w:val="00DE08E8"/>
    <w:rsid w:val="00DE11BC"/>
    <w:rsid w:val="00DE14E6"/>
    <w:rsid w:val="00DE19A1"/>
    <w:rsid w:val="00DE1A02"/>
    <w:rsid w:val="00DE1A16"/>
    <w:rsid w:val="00DE1D29"/>
    <w:rsid w:val="00DE2529"/>
    <w:rsid w:val="00DE260D"/>
    <w:rsid w:val="00DE2874"/>
    <w:rsid w:val="00DE2BDC"/>
    <w:rsid w:val="00DE2D53"/>
    <w:rsid w:val="00DE301A"/>
    <w:rsid w:val="00DE30AA"/>
    <w:rsid w:val="00DE3651"/>
    <w:rsid w:val="00DE3C1B"/>
    <w:rsid w:val="00DE3EE0"/>
    <w:rsid w:val="00DE4323"/>
    <w:rsid w:val="00DE49D3"/>
    <w:rsid w:val="00DE54E7"/>
    <w:rsid w:val="00DE5606"/>
    <w:rsid w:val="00DE5A29"/>
    <w:rsid w:val="00DE5C63"/>
    <w:rsid w:val="00DE5E50"/>
    <w:rsid w:val="00DE5EA9"/>
    <w:rsid w:val="00DE5F66"/>
    <w:rsid w:val="00DE6152"/>
    <w:rsid w:val="00DE61C3"/>
    <w:rsid w:val="00DE6345"/>
    <w:rsid w:val="00DE6923"/>
    <w:rsid w:val="00DE6CD9"/>
    <w:rsid w:val="00DE6E28"/>
    <w:rsid w:val="00DE7037"/>
    <w:rsid w:val="00DE715E"/>
    <w:rsid w:val="00DE7B57"/>
    <w:rsid w:val="00DE7D68"/>
    <w:rsid w:val="00DF0572"/>
    <w:rsid w:val="00DF05EE"/>
    <w:rsid w:val="00DF06D5"/>
    <w:rsid w:val="00DF08A8"/>
    <w:rsid w:val="00DF09A2"/>
    <w:rsid w:val="00DF0DAD"/>
    <w:rsid w:val="00DF0ED6"/>
    <w:rsid w:val="00DF1189"/>
    <w:rsid w:val="00DF125B"/>
    <w:rsid w:val="00DF12F2"/>
    <w:rsid w:val="00DF2331"/>
    <w:rsid w:val="00DF26C2"/>
    <w:rsid w:val="00DF2B58"/>
    <w:rsid w:val="00DF2C7B"/>
    <w:rsid w:val="00DF2F77"/>
    <w:rsid w:val="00DF3246"/>
    <w:rsid w:val="00DF3688"/>
    <w:rsid w:val="00DF3DC6"/>
    <w:rsid w:val="00DF3E78"/>
    <w:rsid w:val="00DF4024"/>
    <w:rsid w:val="00DF41AB"/>
    <w:rsid w:val="00DF4393"/>
    <w:rsid w:val="00DF4537"/>
    <w:rsid w:val="00DF4596"/>
    <w:rsid w:val="00DF46C3"/>
    <w:rsid w:val="00DF47AD"/>
    <w:rsid w:val="00DF4B42"/>
    <w:rsid w:val="00DF4BCF"/>
    <w:rsid w:val="00DF4EF4"/>
    <w:rsid w:val="00DF5061"/>
    <w:rsid w:val="00DF5191"/>
    <w:rsid w:val="00DF52E5"/>
    <w:rsid w:val="00DF53D8"/>
    <w:rsid w:val="00DF5429"/>
    <w:rsid w:val="00DF595C"/>
    <w:rsid w:val="00DF631B"/>
    <w:rsid w:val="00DF6386"/>
    <w:rsid w:val="00DF6415"/>
    <w:rsid w:val="00DF663D"/>
    <w:rsid w:val="00DF66C5"/>
    <w:rsid w:val="00DF66EF"/>
    <w:rsid w:val="00DF684F"/>
    <w:rsid w:val="00DF691D"/>
    <w:rsid w:val="00DF69C3"/>
    <w:rsid w:val="00DF768E"/>
    <w:rsid w:val="00DF7704"/>
    <w:rsid w:val="00DF794B"/>
    <w:rsid w:val="00DF7CA7"/>
    <w:rsid w:val="00DF7E9C"/>
    <w:rsid w:val="00DF7F7C"/>
    <w:rsid w:val="00DF7FD3"/>
    <w:rsid w:val="00E0016C"/>
    <w:rsid w:val="00E00AA1"/>
    <w:rsid w:val="00E00B6A"/>
    <w:rsid w:val="00E00C94"/>
    <w:rsid w:val="00E00DB2"/>
    <w:rsid w:val="00E00DE7"/>
    <w:rsid w:val="00E00FF9"/>
    <w:rsid w:val="00E012DB"/>
    <w:rsid w:val="00E0136F"/>
    <w:rsid w:val="00E01413"/>
    <w:rsid w:val="00E01538"/>
    <w:rsid w:val="00E01688"/>
    <w:rsid w:val="00E02465"/>
    <w:rsid w:val="00E0248F"/>
    <w:rsid w:val="00E0271A"/>
    <w:rsid w:val="00E02749"/>
    <w:rsid w:val="00E0296E"/>
    <w:rsid w:val="00E02AE8"/>
    <w:rsid w:val="00E02B23"/>
    <w:rsid w:val="00E02B56"/>
    <w:rsid w:val="00E02CE9"/>
    <w:rsid w:val="00E02D80"/>
    <w:rsid w:val="00E02E8E"/>
    <w:rsid w:val="00E037E5"/>
    <w:rsid w:val="00E038CD"/>
    <w:rsid w:val="00E0390A"/>
    <w:rsid w:val="00E03C44"/>
    <w:rsid w:val="00E03D6B"/>
    <w:rsid w:val="00E03DC8"/>
    <w:rsid w:val="00E04556"/>
    <w:rsid w:val="00E04827"/>
    <w:rsid w:val="00E049EC"/>
    <w:rsid w:val="00E04CA4"/>
    <w:rsid w:val="00E04EC4"/>
    <w:rsid w:val="00E04F3B"/>
    <w:rsid w:val="00E0504D"/>
    <w:rsid w:val="00E050DA"/>
    <w:rsid w:val="00E0579D"/>
    <w:rsid w:val="00E05A75"/>
    <w:rsid w:val="00E05E88"/>
    <w:rsid w:val="00E06489"/>
    <w:rsid w:val="00E0678C"/>
    <w:rsid w:val="00E06CA6"/>
    <w:rsid w:val="00E06E66"/>
    <w:rsid w:val="00E06F72"/>
    <w:rsid w:val="00E07143"/>
    <w:rsid w:val="00E0741D"/>
    <w:rsid w:val="00E0764F"/>
    <w:rsid w:val="00E07869"/>
    <w:rsid w:val="00E07AC5"/>
    <w:rsid w:val="00E07AD3"/>
    <w:rsid w:val="00E07ED1"/>
    <w:rsid w:val="00E07FC9"/>
    <w:rsid w:val="00E10459"/>
    <w:rsid w:val="00E1061E"/>
    <w:rsid w:val="00E1062A"/>
    <w:rsid w:val="00E1070B"/>
    <w:rsid w:val="00E111C5"/>
    <w:rsid w:val="00E11B15"/>
    <w:rsid w:val="00E11E5F"/>
    <w:rsid w:val="00E11ED9"/>
    <w:rsid w:val="00E11EF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BAE"/>
    <w:rsid w:val="00E15DAC"/>
    <w:rsid w:val="00E15E92"/>
    <w:rsid w:val="00E15F0E"/>
    <w:rsid w:val="00E15F3C"/>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D3"/>
    <w:rsid w:val="00E209C7"/>
    <w:rsid w:val="00E20CE5"/>
    <w:rsid w:val="00E21075"/>
    <w:rsid w:val="00E211DD"/>
    <w:rsid w:val="00E212F3"/>
    <w:rsid w:val="00E21353"/>
    <w:rsid w:val="00E219A3"/>
    <w:rsid w:val="00E21D6A"/>
    <w:rsid w:val="00E21F01"/>
    <w:rsid w:val="00E22075"/>
    <w:rsid w:val="00E22110"/>
    <w:rsid w:val="00E22708"/>
    <w:rsid w:val="00E22F3B"/>
    <w:rsid w:val="00E236AB"/>
    <w:rsid w:val="00E236F5"/>
    <w:rsid w:val="00E237B9"/>
    <w:rsid w:val="00E23803"/>
    <w:rsid w:val="00E23B86"/>
    <w:rsid w:val="00E23DF0"/>
    <w:rsid w:val="00E23E7A"/>
    <w:rsid w:val="00E24088"/>
    <w:rsid w:val="00E242A7"/>
    <w:rsid w:val="00E2440E"/>
    <w:rsid w:val="00E24998"/>
    <w:rsid w:val="00E249BB"/>
    <w:rsid w:val="00E249E9"/>
    <w:rsid w:val="00E24D52"/>
    <w:rsid w:val="00E25315"/>
    <w:rsid w:val="00E25B8A"/>
    <w:rsid w:val="00E26014"/>
    <w:rsid w:val="00E26138"/>
    <w:rsid w:val="00E262BC"/>
    <w:rsid w:val="00E2666E"/>
    <w:rsid w:val="00E2691A"/>
    <w:rsid w:val="00E26C22"/>
    <w:rsid w:val="00E26E80"/>
    <w:rsid w:val="00E2707E"/>
    <w:rsid w:val="00E2780B"/>
    <w:rsid w:val="00E278B0"/>
    <w:rsid w:val="00E27D17"/>
    <w:rsid w:val="00E30069"/>
    <w:rsid w:val="00E3006E"/>
    <w:rsid w:val="00E301A6"/>
    <w:rsid w:val="00E302C1"/>
    <w:rsid w:val="00E3033B"/>
    <w:rsid w:val="00E30586"/>
    <w:rsid w:val="00E30E4D"/>
    <w:rsid w:val="00E311B9"/>
    <w:rsid w:val="00E3123E"/>
    <w:rsid w:val="00E312CA"/>
    <w:rsid w:val="00E31771"/>
    <w:rsid w:val="00E318E9"/>
    <w:rsid w:val="00E3195A"/>
    <w:rsid w:val="00E319F7"/>
    <w:rsid w:val="00E31C72"/>
    <w:rsid w:val="00E31DAC"/>
    <w:rsid w:val="00E32009"/>
    <w:rsid w:val="00E324DA"/>
    <w:rsid w:val="00E32582"/>
    <w:rsid w:val="00E32597"/>
    <w:rsid w:val="00E32775"/>
    <w:rsid w:val="00E32A27"/>
    <w:rsid w:val="00E32BD8"/>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6B1"/>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0F25"/>
    <w:rsid w:val="00E41477"/>
    <w:rsid w:val="00E416FF"/>
    <w:rsid w:val="00E41783"/>
    <w:rsid w:val="00E41D7C"/>
    <w:rsid w:val="00E41EB0"/>
    <w:rsid w:val="00E4243C"/>
    <w:rsid w:val="00E42A43"/>
    <w:rsid w:val="00E42B5B"/>
    <w:rsid w:val="00E42E79"/>
    <w:rsid w:val="00E430DA"/>
    <w:rsid w:val="00E4398A"/>
    <w:rsid w:val="00E43DB0"/>
    <w:rsid w:val="00E44049"/>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3857"/>
    <w:rsid w:val="00E54170"/>
    <w:rsid w:val="00E54296"/>
    <w:rsid w:val="00E54532"/>
    <w:rsid w:val="00E547D0"/>
    <w:rsid w:val="00E54A05"/>
    <w:rsid w:val="00E54A80"/>
    <w:rsid w:val="00E54B7A"/>
    <w:rsid w:val="00E54BBD"/>
    <w:rsid w:val="00E54D16"/>
    <w:rsid w:val="00E555D8"/>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0DB"/>
    <w:rsid w:val="00E603F0"/>
    <w:rsid w:val="00E603F7"/>
    <w:rsid w:val="00E6054B"/>
    <w:rsid w:val="00E605A5"/>
    <w:rsid w:val="00E60889"/>
    <w:rsid w:val="00E6097B"/>
    <w:rsid w:val="00E609E0"/>
    <w:rsid w:val="00E60C1A"/>
    <w:rsid w:val="00E610B1"/>
    <w:rsid w:val="00E6190A"/>
    <w:rsid w:val="00E61EB2"/>
    <w:rsid w:val="00E61EF5"/>
    <w:rsid w:val="00E61EF9"/>
    <w:rsid w:val="00E61F27"/>
    <w:rsid w:val="00E62497"/>
    <w:rsid w:val="00E62526"/>
    <w:rsid w:val="00E62671"/>
    <w:rsid w:val="00E628A7"/>
    <w:rsid w:val="00E628B1"/>
    <w:rsid w:val="00E62C01"/>
    <w:rsid w:val="00E632A0"/>
    <w:rsid w:val="00E633F3"/>
    <w:rsid w:val="00E63526"/>
    <w:rsid w:val="00E636DA"/>
    <w:rsid w:val="00E63B18"/>
    <w:rsid w:val="00E63D4A"/>
    <w:rsid w:val="00E63E20"/>
    <w:rsid w:val="00E63E7D"/>
    <w:rsid w:val="00E64337"/>
    <w:rsid w:val="00E643B5"/>
    <w:rsid w:val="00E6461D"/>
    <w:rsid w:val="00E64928"/>
    <w:rsid w:val="00E64A52"/>
    <w:rsid w:val="00E64AFC"/>
    <w:rsid w:val="00E64CCD"/>
    <w:rsid w:val="00E64D8E"/>
    <w:rsid w:val="00E64EF8"/>
    <w:rsid w:val="00E652C9"/>
    <w:rsid w:val="00E65389"/>
    <w:rsid w:val="00E654FA"/>
    <w:rsid w:val="00E65651"/>
    <w:rsid w:val="00E6571F"/>
    <w:rsid w:val="00E6572A"/>
    <w:rsid w:val="00E658DB"/>
    <w:rsid w:val="00E659CF"/>
    <w:rsid w:val="00E65BCB"/>
    <w:rsid w:val="00E65CCE"/>
    <w:rsid w:val="00E660F8"/>
    <w:rsid w:val="00E66170"/>
    <w:rsid w:val="00E662D7"/>
    <w:rsid w:val="00E66577"/>
    <w:rsid w:val="00E66C66"/>
    <w:rsid w:val="00E6724B"/>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B58"/>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65"/>
    <w:rsid w:val="00E75176"/>
    <w:rsid w:val="00E755B3"/>
    <w:rsid w:val="00E756BC"/>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6F3"/>
    <w:rsid w:val="00E80729"/>
    <w:rsid w:val="00E80B5D"/>
    <w:rsid w:val="00E80E67"/>
    <w:rsid w:val="00E8133F"/>
    <w:rsid w:val="00E81404"/>
    <w:rsid w:val="00E8158B"/>
    <w:rsid w:val="00E820F6"/>
    <w:rsid w:val="00E82355"/>
    <w:rsid w:val="00E828F7"/>
    <w:rsid w:val="00E82913"/>
    <w:rsid w:val="00E82A9B"/>
    <w:rsid w:val="00E82CE4"/>
    <w:rsid w:val="00E82D1F"/>
    <w:rsid w:val="00E82FE4"/>
    <w:rsid w:val="00E8325B"/>
    <w:rsid w:val="00E83545"/>
    <w:rsid w:val="00E83AE7"/>
    <w:rsid w:val="00E83E32"/>
    <w:rsid w:val="00E8408C"/>
    <w:rsid w:val="00E842E1"/>
    <w:rsid w:val="00E847CD"/>
    <w:rsid w:val="00E8489F"/>
    <w:rsid w:val="00E84A21"/>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549"/>
    <w:rsid w:val="00E906AB"/>
    <w:rsid w:val="00E906F0"/>
    <w:rsid w:val="00E90B20"/>
    <w:rsid w:val="00E90B66"/>
    <w:rsid w:val="00E90CBF"/>
    <w:rsid w:val="00E90D7C"/>
    <w:rsid w:val="00E90DDC"/>
    <w:rsid w:val="00E90F06"/>
    <w:rsid w:val="00E91269"/>
    <w:rsid w:val="00E912E0"/>
    <w:rsid w:val="00E91817"/>
    <w:rsid w:val="00E91861"/>
    <w:rsid w:val="00E91B08"/>
    <w:rsid w:val="00E91D6D"/>
    <w:rsid w:val="00E91FAF"/>
    <w:rsid w:val="00E92389"/>
    <w:rsid w:val="00E9283C"/>
    <w:rsid w:val="00E929A4"/>
    <w:rsid w:val="00E92B8E"/>
    <w:rsid w:val="00E92D7E"/>
    <w:rsid w:val="00E93012"/>
    <w:rsid w:val="00E930A6"/>
    <w:rsid w:val="00E934FE"/>
    <w:rsid w:val="00E93579"/>
    <w:rsid w:val="00E93675"/>
    <w:rsid w:val="00E93848"/>
    <w:rsid w:val="00E938B1"/>
    <w:rsid w:val="00E93D73"/>
    <w:rsid w:val="00E940FC"/>
    <w:rsid w:val="00E943C1"/>
    <w:rsid w:val="00E94C74"/>
    <w:rsid w:val="00E94DD0"/>
    <w:rsid w:val="00E94EBC"/>
    <w:rsid w:val="00E957FC"/>
    <w:rsid w:val="00E95D12"/>
    <w:rsid w:val="00E95EA8"/>
    <w:rsid w:val="00E963C2"/>
    <w:rsid w:val="00E9688B"/>
    <w:rsid w:val="00E96CCE"/>
    <w:rsid w:val="00E96E00"/>
    <w:rsid w:val="00E96E72"/>
    <w:rsid w:val="00E96F50"/>
    <w:rsid w:val="00E97345"/>
    <w:rsid w:val="00EA0051"/>
    <w:rsid w:val="00EA0619"/>
    <w:rsid w:val="00EA088D"/>
    <w:rsid w:val="00EA0923"/>
    <w:rsid w:val="00EA0A6D"/>
    <w:rsid w:val="00EA0C5E"/>
    <w:rsid w:val="00EA0F9E"/>
    <w:rsid w:val="00EA1093"/>
    <w:rsid w:val="00EA10CC"/>
    <w:rsid w:val="00EA1507"/>
    <w:rsid w:val="00EA1661"/>
    <w:rsid w:val="00EA1792"/>
    <w:rsid w:val="00EA1931"/>
    <w:rsid w:val="00EA22A9"/>
    <w:rsid w:val="00EA2B08"/>
    <w:rsid w:val="00EA2F82"/>
    <w:rsid w:val="00EA2FDD"/>
    <w:rsid w:val="00EA32DA"/>
    <w:rsid w:val="00EA3443"/>
    <w:rsid w:val="00EA3507"/>
    <w:rsid w:val="00EA3A7C"/>
    <w:rsid w:val="00EA3D10"/>
    <w:rsid w:val="00EA3D31"/>
    <w:rsid w:val="00EA3D4A"/>
    <w:rsid w:val="00EA3E61"/>
    <w:rsid w:val="00EA3F60"/>
    <w:rsid w:val="00EA3FCE"/>
    <w:rsid w:val="00EA4043"/>
    <w:rsid w:val="00EA4290"/>
    <w:rsid w:val="00EA42E6"/>
    <w:rsid w:val="00EA4361"/>
    <w:rsid w:val="00EA447C"/>
    <w:rsid w:val="00EA473C"/>
    <w:rsid w:val="00EA4748"/>
    <w:rsid w:val="00EA4A92"/>
    <w:rsid w:val="00EA5179"/>
    <w:rsid w:val="00EA5296"/>
    <w:rsid w:val="00EA539C"/>
    <w:rsid w:val="00EA5636"/>
    <w:rsid w:val="00EA56E3"/>
    <w:rsid w:val="00EA572E"/>
    <w:rsid w:val="00EA5A64"/>
    <w:rsid w:val="00EA5E38"/>
    <w:rsid w:val="00EA67A3"/>
    <w:rsid w:val="00EA68F8"/>
    <w:rsid w:val="00EA6B06"/>
    <w:rsid w:val="00EA6C3B"/>
    <w:rsid w:val="00EA7121"/>
    <w:rsid w:val="00EA721D"/>
    <w:rsid w:val="00EA7248"/>
    <w:rsid w:val="00EA758A"/>
    <w:rsid w:val="00EA7639"/>
    <w:rsid w:val="00EA7753"/>
    <w:rsid w:val="00EA7AE6"/>
    <w:rsid w:val="00EA7DC7"/>
    <w:rsid w:val="00EB1282"/>
    <w:rsid w:val="00EB1333"/>
    <w:rsid w:val="00EB14FD"/>
    <w:rsid w:val="00EB16EC"/>
    <w:rsid w:val="00EB1B25"/>
    <w:rsid w:val="00EB1B54"/>
    <w:rsid w:val="00EB1C0F"/>
    <w:rsid w:val="00EB1C5F"/>
    <w:rsid w:val="00EB1C6E"/>
    <w:rsid w:val="00EB1CC5"/>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C76"/>
    <w:rsid w:val="00EB4F0C"/>
    <w:rsid w:val="00EB51DA"/>
    <w:rsid w:val="00EB5439"/>
    <w:rsid w:val="00EB55B3"/>
    <w:rsid w:val="00EB5CB2"/>
    <w:rsid w:val="00EB6245"/>
    <w:rsid w:val="00EB62E4"/>
    <w:rsid w:val="00EB630F"/>
    <w:rsid w:val="00EB64DE"/>
    <w:rsid w:val="00EB6C1D"/>
    <w:rsid w:val="00EB7021"/>
    <w:rsid w:val="00EB71A9"/>
    <w:rsid w:val="00EB7300"/>
    <w:rsid w:val="00EB7576"/>
    <w:rsid w:val="00EB782F"/>
    <w:rsid w:val="00EC0004"/>
    <w:rsid w:val="00EC020E"/>
    <w:rsid w:val="00EC027F"/>
    <w:rsid w:val="00EC04DD"/>
    <w:rsid w:val="00EC052E"/>
    <w:rsid w:val="00EC09B4"/>
    <w:rsid w:val="00EC0FC6"/>
    <w:rsid w:val="00EC1036"/>
    <w:rsid w:val="00EC110F"/>
    <w:rsid w:val="00EC1173"/>
    <w:rsid w:val="00EC13C3"/>
    <w:rsid w:val="00EC17BA"/>
    <w:rsid w:val="00EC1B33"/>
    <w:rsid w:val="00EC1C35"/>
    <w:rsid w:val="00EC1C39"/>
    <w:rsid w:val="00EC208E"/>
    <w:rsid w:val="00EC2575"/>
    <w:rsid w:val="00EC28A0"/>
    <w:rsid w:val="00EC2B03"/>
    <w:rsid w:val="00EC2B49"/>
    <w:rsid w:val="00EC2EF8"/>
    <w:rsid w:val="00EC339C"/>
    <w:rsid w:val="00EC3413"/>
    <w:rsid w:val="00EC3517"/>
    <w:rsid w:val="00EC38AF"/>
    <w:rsid w:val="00EC3AA3"/>
    <w:rsid w:val="00EC3B3B"/>
    <w:rsid w:val="00EC3EAD"/>
    <w:rsid w:val="00EC421A"/>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798"/>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000"/>
    <w:rsid w:val="00ED322A"/>
    <w:rsid w:val="00ED3714"/>
    <w:rsid w:val="00ED39DA"/>
    <w:rsid w:val="00ED4151"/>
    <w:rsid w:val="00ED43B8"/>
    <w:rsid w:val="00ED4AED"/>
    <w:rsid w:val="00ED5346"/>
    <w:rsid w:val="00ED5C21"/>
    <w:rsid w:val="00ED5D47"/>
    <w:rsid w:val="00ED5F2F"/>
    <w:rsid w:val="00ED622C"/>
    <w:rsid w:val="00ED62FC"/>
    <w:rsid w:val="00ED66C3"/>
    <w:rsid w:val="00ED68D2"/>
    <w:rsid w:val="00ED70B1"/>
    <w:rsid w:val="00ED769E"/>
    <w:rsid w:val="00ED7E0C"/>
    <w:rsid w:val="00EE02FE"/>
    <w:rsid w:val="00EE083D"/>
    <w:rsid w:val="00EE089F"/>
    <w:rsid w:val="00EE0A49"/>
    <w:rsid w:val="00EE0CC2"/>
    <w:rsid w:val="00EE0EF5"/>
    <w:rsid w:val="00EE107C"/>
    <w:rsid w:val="00EE138A"/>
    <w:rsid w:val="00EE153B"/>
    <w:rsid w:val="00EE1C7E"/>
    <w:rsid w:val="00EE2285"/>
    <w:rsid w:val="00EE22ED"/>
    <w:rsid w:val="00EE28D1"/>
    <w:rsid w:val="00EE2DB1"/>
    <w:rsid w:val="00EE2DD4"/>
    <w:rsid w:val="00EE2DF9"/>
    <w:rsid w:val="00EE2F9D"/>
    <w:rsid w:val="00EE3318"/>
    <w:rsid w:val="00EE36DF"/>
    <w:rsid w:val="00EE387E"/>
    <w:rsid w:val="00EE398C"/>
    <w:rsid w:val="00EE3B4C"/>
    <w:rsid w:val="00EE3B88"/>
    <w:rsid w:val="00EE44BF"/>
    <w:rsid w:val="00EE44D1"/>
    <w:rsid w:val="00EE4571"/>
    <w:rsid w:val="00EE4680"/>
    <w:rsid w:val="00EE48CF"/>
    <w:rsid w:val="00EE48F7"/>
    <w:rsid w:val="00EE526D"/>
    <w:rsid w:val="00EE54CC"/>
    <w:rsid w:val="00EE5A37"/>
    <w:rsid w:val="00EE5E1C"/>
    <w:rsid w:val="00EE5F7C"/>
    <w:rsid w:val="00EE624E"/>
    <w:rsid w:val="00EE62A1"/>
    <w:rsid w:val="00EE6825"/>
    <w:rsid w:val="00EE69C6"/>
    <w:rsid w:val="00EE6C21"/>
    <w:rsid w:val="00EE6DF6"/>
    <w:rsid w:val="00EE70C4"/>
    <w:rsid w:val="00EE7117"/>
    <w:rsid w:val="00EE7282"/>
    <w:rsid w:val="00EE7408"/>
    <w:rsid w:val="00EE7520"/>
    <w:rsid w:val="00EE774E"/>
    <w:rsid w:val="00EE7887"/>
    <w:rsid w:val="00EE7E0F"/>
    <w:rsid w:val="00EE7F96"/>
    <w:rsid w:val="00EF013A"/>
    <w:rsid w:val="00EF01C8"/>
    <w:rsid w:val="00EF072B"/>
    <w:rsid w:val="00EF10E7"/>
    <w:rsid w:val="00EF126D"/>
    <w:rsid w:val="00EF12D4"/>
    <w:rsid w:val="00EF1498"/>
    <w:rsid w:val="00EF1572"/>
    <w:rsid w:val="00EF15F6"/>
    <w:rsid w:val="00EF16BB"/>
    <w:rsid w:val="00EF18B1"/>
    <w:rsid w:val="00EF1BA3"/>
    <w:rsid w:val="00EF1C60"/>
    <w:rsid w:val="00EF1DDE"/>
    <w:rsid w:val="00EF1DE0"/>
    <w:rsid w:val="00EF1F7E"/>
    <w:rsid w:val="00EF23B6"/>
    <w:rsid w:val="00EF295D"/>
    <w:rsid w:val="00EF2F1F"/>
    <w:rsid w:val="00EF3620"/>
    <w:rsid w:val="00EF376D"/>
    <w:rsid w:val="00EF3776"/>
    <w:rsid w:val="00EF39A6"/>
    <w:rsid w:val="00EF3E55"/>
    <w:rsid w:val="00EF3F8D"/>
    <w:rsid w:val="00EF4125"/>
    <w:rsid w:val="00EF4694"/>
    <w:rsid w:val="00EF4851"/>
    <w:rsid w:val="00EF4941"/>
    <w:rsid w:val="00EF4BFB"/>
    <w:rsid w:val="00EF4C8F"/>
    <w:rsid w:val="00EF4D4F"/>
    <w:rsid w:val="00EF4E14"/>
    <w:rsid w:val="00EF53AD"/>
    <w:rsid w:val="00EF54C3"/>
    <w:rsid w:val="00EF5608"/>
    <w:rsid w:val="00EF5AAF"/>
    <w:rsid w:val="00EF5E3E"/>
    <w:rsid w:val="00EF636C"/>
    <w:rsid w:val="00EF672A"/>
    <w:rsid w:val="00EF6B2B"/>
    <w:rsid w:val="00EF7121"/>
    <w:rsid w:val="00EF7648"/>
    <w:rsid w:val="00EF7794"/>
    <w:rsid w:val="00EF7A26"/>
    <w:rsid w:val="00EF7AFF"/>
    <w:rsid w:val="00EF7DDE"/>
    <w:rsid w:val="00F00017"/>
    <w:rsid w:val="00F001A8"/>
    <w:rsid w:val="00F00315"/>
    <w:rsid w:val="00F00386"/>
    <w:rsid w:val="00F007E1"/>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D2"/>
    <w:rsid w:val="00F03CEE"/>
    <w:rsid w:val="00F03D4D"/>
    <w:rsid w:val="00F03D5C"/>
    <w:rsid w:val="00F04A47"/>
    <w:rsid w:val="00F04CC0"/>
    <w:rsid w:val="00F04D60"/>
    <w:rsid w:val="00F04ECB"/>
    <w:rsid w:val="00F04FFD"/>
    <w:rsid w:val="00F0519C"/>
    <w:rsid w:val="00F05869"/>
    <w:rsid w:val="00F05DA4"/>
    <w:rsid w:val="00F05E86"/>
    <w:rsid w:val="00F06022"/>
    <w:rsid w:val="00F06137"/>
    <w:rsid w:val="00F061FC"/>
    <w:rsid w:val="00F063BC"/>
    <w:rsid w:val="00F06613"/>
    <w:rsid w:val="00F066D7"/>
    <w:rsid w:val="00F067AC"/>
    <w:rsid w:val="00F067DA"/>
    <w:rsid w:val="00F06832"/>
    <w:rsid w:val="00F06921"/>
    <w:rsid w:val="00F06F39"/>
    <w:rsid w:val="00F06FEF"/>
    <w:rsid w:val="00F0751B"/>
    <w:rsid w:val="00F07695"/>
    <w:rsid w:val="00F07A22"/>
    <w:rsid w:val="00F1008D"/>
    <w:rsid w:val="00F102D0"/>
    <w:rsid w:val="00F1030E"/>
    <w:rsid w:val="00F1095B"/>
    <w:rsid w:val="00F109E4"/>
    <w:rsid w:val="00F10C9D"/>
    <w:rsid w:val="00F10E37"/>
    <w:rsid w:val="00F114CA"/>
    <w:rsid w:val="00F11AA7"/>
    <w:rsid w:val="00F11E29"/>
    <w:rsid w:val="00F11E39"/>
    <w:rsid w:val="00F122D2"/>
    <w:rsid w:val="00F123F0"/>
    <w:rsid w:val="00F1240C"/>
    <w:rsid w:val="00F124B9"/>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2AA"/>
    <w:rsid w:val="00F157E7"/>
    <w:rsid w:val="00F15AB4"/>
    <w:rsid w:val="00F15AD6"/>
    <w:rsid w:val="00F15B1B"/>
    <w:rsid w:val="00F15B22"/>
    <w:rsid w:val="00F15D38"/>
    <w:rsid w:val="00F15DA8"/>
    <w:rsid w:val="00F15F60"/>
    <w:rsid w:val="00F1606B"/>
    <w:rsid w:val="00F161ED"/>
    <w:rsid w:val="00F165F1"/>
    <w:rsid w:val="00F16B7E"/>
    <w:rsid w:val="00F16B8A"/>
    <w:rsid w:val="00F16DEA"/>
    <w:rsid w:val="00F17250"/>
    <w:rsid w:val="00F174E3"/>
    <w:rsid w:val="00F17EE1"/>
    <w:rsid w:val="00F17F11"/>
    <w:rsid w:val="00F2011E"/>
    <w:rsid w:val="00F201C0"/>
    <w:rsid w:val="00F20707"/>
    <w:rsid w:val="00F2082B"/>
    <w:rsid w:val="00F20831"/>
    <w:rsid w:val="00F20D92"/>
    <w:rsid w:val="00F21251"/>
    <w:rsid w:val="00F213EE"/>
    <w:rsid w:val="00F21608"/>
    <w:rsid w:val="00F218CD"/>
    <w:rsid w:val="00F21937"/>
    <w:rsid w:val="00F21DA8"/>
    <w:rsid w:val="00F22128"/>
    <w:rsid w:val="00F2221C"/>
    <w:rsid w:val="00F22827"/>
    <w:rsid w:val="00F22A73"/>
    <w:rsid w:val="00F22EF0"/>
    <w:rsid w:val="00F22F03"/>
    <w:rsid w:val="00F2322D"/>
    <w:rsid w:val="00F232E1"/>
    <w:rsid w:val="00F232F6"/>
    <w:rsid w:val="00F234E1"/>
    <w:rsid w:val="00F2388B"/>
    <w:rsid w:val="00F23B8D"/>
    <w:rsid w:val="00F23BBC"/>
    <w:rsid w:val="00F23C03"/>
    <w:rsid w:val="00F23C60"/>
    <w:rsid w:val="00F24ED1"/>
    <w:rsid w:val="00F25122"/>
    <w:rsid w:val="00F25E2C"/>
    <w:rsid w:val="00F26378"/>
    <w:rsid w:val="00F263AA"/>
    <w:rsid w:val="00F26442"/>
    <w:rsid w:val="00F268BD"/>
    <w:rsid w:val="00F26A74"/>
    <w:rsid w:val="00F26CDD"/>
    <w:rsid w:val="00F274AE"/>
    <w:rsid w:val="00F27543"/>
    <w:rsid w:val="00F277EA"/>
    <w:rsid w:val="00F278B8"/>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17F"/>
    <w:rsid w:val="00F32B3C"/>
    <w:rsid w:val="00F32B3F"/>
    <w:rsid w:val="00F32BFB"/>
    <w:rsid w:val="00F32D32"/>
    <w:rsid w:val="00F32FE7"/>
    <w:rsid w:val="00F335CD"/>
    <w:rsid w:val="00F3391C"/>
    <w:rsid w:val="00F33A35"/>
    <w:rsid w:val="00F33AFF"/>
    <w:rsid w:val="00F33B44"/>
    <w:rsid w:val="00F33B65"/>
    <w:rsid w:val="00F33E72"/>
    <w:rsid w:val="00F33EE9"/>
    <w:rsid w:val="00F34291"/>
    <w:rsid w:val="00F345F9"/>
    <w:rsid w:val="00F34771"/>
    <w:rsid w:val="00F34A2C"/>
    <w:rsid w:val="00F34E35"/>
    <w:rsid w:val="00F35065"/>
    <w:rsid w:val="00F3572F"/>
    <w:rsid w:val="00F35769"/>
    <w:rsid w:val="00F35965"/>
    <w:rsid w:val="00F35C3A"/>
    <w:rsid w:val="00F360AE"/>
    <w:rsid w:val="00F362B9"/>
    <w:rsid w:val="00F36318"/>
    <w:rsid w:val="00F3675A"/>
    <w:rsid w:val="00F36D03"/>
    <w:rsid w:val="00F36F05"/>
    <w:rsid w:val="00F36F97"/>
    <w:rsid w:val="00F3712E"/>
    <w:rsid w:val="00F37210"/>
    <w:rsid w:val="00F372DA"/>
    <w:rsid w:val="00F37343"/>
    <w:rsid w:val="00F3751A"/>
    <w:rsid w:val="00F37CA7"/>
    <w:rsid w:val="00F4006B"/>
    <w:rsid w:val="00F40206"/>
    <w:rsid w:val="00F40958"/>
    <w:rsid w:val="00F40D53"/>
    <w:rsid w:val="00F40DAA"/>
    <w:rsid w:val="00F40EDB"/>
    <w:rsid w:val="00F41259"/>
    <w:rsid w:val="00F41498"/>
    <w:rsid w:val="00F415BA"/>
    <w:rsid w:val="00F41693"/>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6F0E"/>
    <w:rsid w:val="00F4703A"/>
    <w:rsid w:val="00F4788F"/>
    <w:rsid w:val="00F47A62"/>
    <w:rsid w:val="00F47CA6"/>
    <w:rsid w:val="00F47D54"/>
    <w:rsid w:val="00F47F78"/>
    <w:rsid w:val="00F50209"/>
    <w:rsid w:val="00F50367"/>
    <w:rsid w:val="00F503FC"/>
    <w:rsid w:val="00F5085C"/>
    <w:rsid w:val="00F50C20"/>
    <w:rsid w:val="00F50FA0"/>
    <w:rsid w:val="00F51363"/>
    <w:rsid w:val="00F513E5"/>
    <w:rsid w:val="00F51744"/>
    <w:rsid w:val="00F5201E"/>
    <w:rsid w:val="00F5210E"/>
    <w:rsid w:val="00F526A4"/>
    <w:rsid w:val="00F527FA"/>
    <w:rsid w:val="00F52E5B"/>
    <w:rsid w:val="00F53061"/>
    <w:rsid w:val="00F539AE"/>
    <w:rsid w:val="00F53FE0"/>
    <w:rsid w:val="00F54149"/>
    <w:rsid w:val="00F543CF"/>
    <w:rsid w:val="00F5445A"/>
    <w:rsid w:val="00F546D8"/>
    <w:rsid w:val="00F54728"/>
    <w:rsid w:val="00F54846"/>
    <w:rsid w:val="00F5503F"/>
    <w:rsid w:val="00F551AF"/>
    <w:rsid w:val="00F5527D"/>
    <w:rsid w:val="00F552BD"/>
    <w:rsid w:val="00F553BF"/>
    <w:rsid w:val="00F55B7C"/>
    <w:rsid w:val="00F55CA2"/>
    <w:rsid w:val="00F56082"/>
    <w:rsid w:val="00F5619F"/>
    <w:rsid w:val="00F56450"/>
    <w:rsid w:val="00F5646F"/>
    <w:rsid w:val="00F56ACB"/>
    <w:rsid w:val="00F56FFE"/>
    <w:rsid w:val="00F57077"/>
    <w:rsid w:val="00F57798"/>
    <w:rsid w:val="00F5787C"/>
    <w:rsid w:val="00F57A93"/>
    <w:rsid w:val="00F57C4E"/>
    <w:rsid w:val="00F57DD6"/>
    <w:rsid w:val="00F57E92"/>
    <w:rsid w:val="00F60171"/>
    <w:rsid w:val="00F6031F"/>
    <w:rsid w:val="00F606C7"/>
    <w:rsid w:val="00F6091E"/>
    <w:rsid w:val="00F60B9F"/>
    <w:rsid w:val="00F60C55"/>
    <w:rsid w:val="00F60C8C"/>
    <w:rsid w:val="00F60D6C"/>
    <w:rsid w:val="00F61026"/>
    <w:rsid w:val="00F6130A"/>
    <w:rsid w:val="00F6193D"/>
    <w:rsid w:val="00F61A95"/>
    <w:rsid w:val="00F62044"/>
    <w:rsid w:val="00F620E1"/>
    <w:rsid w:val="00F62558"/>
    <w:rsid w:val="00F62D55"/>
    <w:rsid w:val="00F631C0"/>
    <w:rsid w:val="00F634C2"/>
    <w:rsid w:val="00F635E0"/>
    <w:rsid w:val="00F638C5"/>
    <w:rsid w:val="00F64574"/>
    <w:rsid w:val="00F64B81"/>
    <w:rsid w:val="00F64DDD"/>
    <w:rsid w:val="00F650A5"/>
    <w:rsid w:val="00F650D0"/>
    <w:rsid w:val="00F654A8"/>
    <w:rsid w:val="00F65C72"/>
    <w:rsid w:val="00F662C0"/>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0F6F"/>
    <w:rsid w:val="00F711B8"/>
    <w:rsid w:val="00F714F6"/>
    <w:rsid w:val="00F7152C"/>
    <w:rsid w:val="00F71645"/>
    <w:rsid w:val="00F7180B"/>
    <w:rsid w:val="00F71AA2"/>
    <w:rsid w:val="00F71B15"/>
    <w:rsid w:val="00F71C7C"/>
    <w:rsid w:val="00F71D4F"/>
    <w:rsid w:val="00F71FDA"/>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6FF"/>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25A"/>
    <w:rsid w:val="00F80C08"/>
    <w:rsid w:val="00F80D69"/>
    <w:rsid w:val="00F80DA8"/>
    <w:rsid w:val="00F81252"/>
    <w:rsid w:val="00F813AB"/>
    <w:rsid w:val="00F815A3"/>
    <w:rsid w:val="00F8210C"/>
    <w:rsid w:val="00F822A0"/>
    <w:rsid w:val="00F82454"/>
    <w:rsid w:val="00F82487"/>
    <w:rsid w:val="00F82626"/>
    <w:rsid w:val="00F82959"/>
    <w:rsid w:val="00F82B8E"/>
    <w:rsid w:val="00F82C63"/>
    <w:rsid w:val="00F82FBC"/>
    <w:rsid w:val="00F82FCA"/>
    <w:rsid w:val="00F83733"/>
    <w:rsid w:val="00F83877"/>
    <w:rsid w:val="00F83A0E"/>
    <w:rsid w:val="00F83A7A"/>
    <w:rsid w:val="00F83E8C"/>
    <w:rsid w:val="00F83FFA"/>
    <w:rsid w:val="00F8412C"/>
    <w:rsid w:val="00F8418F"/>
    <w:rsid w:val="00F84473"/>
    <w:rsid w:val="00F84512"/>
    <w:rsid w:val="00F84A30"/>
    <w:rsid w:val="00F85203"/>
    <w:rsid w:val="00F85488"/>
    <w:rsid w:val="00F8549E"/>
    <w:rsid w:val="00F85788"/>
    <w:rsid w:val="00F858D9"/>
    <w:rsid w:val="00F85913"/>
    <w:rsid w:val="00F85A2B"/>
    <w:rsid w:val="00F85A53"/>
    <w:rsid w:val="00F85C47"/>
    <w:rsid w:val="00F85EF7"/>
    <w:rsid w:val="00F86173"/>
    <w:rsid w:val="00F8656C"/>
    <w:rsid w:val="00F86D97"/>
    <w:rsid w:val="00F86E47"/>
    <w:rsid w:val="00F86F17"/>
    <w:rsid w:val="00F87085"/>
    <w:rsid w:val="00F8718A"/>
    <w:rsid w:val="00F871E9"/>
    <w:rsid w:val="00F87459"/>
    <w:rsid w:val="00F8757D"/>
    <w:rsid w:val="00F87819"/>
    <w:rsid w:val="00F87E5C"/>
    <w:rsid w:val="00F90167"/>
    <w:rsid w:val="00F90A13"/>
    <w:rsid w:val="00F90E4F"/>
    <w:rsid w:val="00F9116F"/>
    <w:rsid w:val="00F91702"/>
    <w:rsid w:val="00F917A9"/>
    <w:rsid w:val="00F919CE"/>
    <w:rsid w:val="00F92663"/>
    <w:rsid w:val="00F926A0"/>
    <w:rsid w:val="00F92727"/>
    <w:rsid w:val="00F92BBD"/>
    <w:rsid w:val="00F92E78"/>
    <w:rsid w:val="00F92E81"/>
    <w:rsid w:val="00F92F59"/>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EBB"/>
    <w:rsid w:val="00FA1F25"/>
    <w:rsid w:val="00FA26D2"/>
    <w:rsid w:val="00FA2833"/>
    <w:rsid w:val="00FA29F6"/>
    <w:rsid w:val="00FA2B64"/>
    <w:rsid w:val="00FA2F32"/>
    <w:rsid w:val="00FA2F92"/>
    <w:rsid w:val="00FA3059"/>
    <w:rsid w:val="00FA3395"/>
    <w:rsid w:val="00FA34DB"/>
    <w:rsid w:val="00FA3595"/>
    <w:rsid w:val="00FA35BC"/>
    <w:rsid w:val="00FA3714"/>
    <w:rsid w:val="00FA3731"/>
    <w:rsid w:val="00FA3B98"/>
    <w:rsid w:val="00FA4C46"/>
    <w:rsid w:val="00FA5191"/>
    <w:rsid w:val="00FA521E"/>
    <w:rsid w:val="00FA521F"/>
    <w:rsid w:val="00FA5529"/>
    <w:rsid w:val="00FA5634"/>
    <w:rsid w:val="00FA566D"/>
    <w:rsid w:val="00FA574F"/>
    <w:rsid w:val="00FA57EC"/>
    <w:rsid w:val="00FA5912"/>
    <w:rsid w:val="00FA5916"/>
    <w:rsid w:val="00FA5EA8"/>
    <w:rsid w:val="00FA5FAE"/>
    <w:rsid w:val="00FA601B"/>
    <w:rsid w:val="00FA6122"/>
    <w:rsid w:val="00FA625D"/>
    <w:rsid w:val="00FA6414"/>
    <w:rsid w:val="00FA67AA"/>
    <w:rsid w:val="00FA693B"/>
    <w:rsid w:val="00FA71D3"/>
    <w:rsid w:val="00FA742C"/>
    <w:rsid w:val="00FA7654"/>
    <w:rsid w:val="00FA768E"/>
    <w:rsid w:val="00FA77B7"/>
    <w:rsid w:val="00FA7C72"/>
    <w:rsid w:val="00FB00E1"/>
    <w:rsid w:val="00FB02C6"/>
    <w:rsid w:val="00FB07E9"/>
    <w:rsid w:val="00FB0818"/>
    <w:rsid w:val="00FB08CC"/>
    <w:rsid w:val="00FB0953"/>
    <w:rsid w:val="00FB0AB0"/>
    <w:rsid w:val="00FB1438"/>
    <w:rsid w:val="00FB1899"/>
    <w:rsid w:val="00FB1CEC"/>
    <w:rsid w:val="00FB1DC2"/>
    <w:rsid w:val="00FB1F02"/>
    <w:rsid w:val="00FB2200"/>
    <w:rsid w:val="00FB238D"/>
    <w:rsid w:val="00FB28EE"/>
    <w:rsid w:val="00FB2CF4"/>
    <w:rsid w:val="00FB2E14"/>
    <w:rsid w:val="00FB3553"/>
    <w:rsid w:val="00FB378A"/>
    <w:rsid w:val="00FB3829"/>
    <w:rsid w:val="00FB3907"/>
    <w:rsid w:val="00FB3923"/>
    <w:rsid w:val="00FB3E11"/>
    <w:rsid w:val="00FB40DB"/>
    <w:rsid w:val="00FB41F0"/>
    <w:rsid w:val="00FB44AD"/>
    <w:rsid w:val="00FB4C50"/>
    <w:rsid w:val="00FB4D4A"/>
    <w:rsid w:val="00FB5197"/>
    <w:rsid w:val="00FB566E"/>
    <w:rsid w:val="00FB57C3"/>
    <w:rsid w:val="00FB5975"/>
    <w:rsid w:val="00FB5A04"/>
    <w:rsid w:val="00FB5E2A"/>
    <w:rsid w:val="00FB6878"/>
    <w:rsid w:val="00FB698D"/>
    <w:rsid w:val="00FB6D69"/>
    <w:rsid w:val="00FB6EE4"/>
    <w:rsid w:val="00FB6FEC"/>
    <w:rsid w:val="00FB706D"/>
    <w:rsid w:val="00FB71FF"/>
    <w:rsid w:val="00FB748F"/>
    <w:rsid w:val="00FB74C9"/>
    <w:rsid w:val="00FB751A"/>
    <w:rsid w:val="00FB7919"/>
    <w:rsid w:val="00FB7B95"/>
    <w:rsid w:val="00FB7F5B"/>
    <w:rsid w:val="00FB7FC8"/>
    <w:rsid w:val="00FC00F6"/>
    <w:rsid w:val="00FC0B04"/>
    <w:rsid w:val="00FC1271"/>
    <w:rsid w:val="00FC15DD"/>
    <w:rsid w:val="00FC16CE"/>
    <w:rsid w:val="00FC1769"/>
    <w:rsid w:val="00FC1803"/>
    <w:rsid w:val="00FC18A9"/>
    <w:rsid w:val="00FC1A8D"/>
    <w:rsid w:val="00FC1E85"/>
    <w:rsid w:val="00FC1E9E"/>
    <w:rsid w:val="00FC21A4"/>
    <w:rsid w:val="00FC224C"/>
    <w:rsid w:val="00FC241F"/>
    <w:rsid w:val="00FC2460"/>
    <w:rsid w:val="00FC266E"/>
    <w:rsid w:val="00FC26A8"/>
    <w:rsid w:val="00FC26D3"/>
    <w:rsid w:val="00FC2876"/>
    <w:rsid w:val="00FC290D"/>
    <w:rsid w:val="00FC2C22"/>
    <w:rsid w:val="00FC329F"/>
    <w:rsid w:val="00FC36BD"/>
    <w:rsid w:val="00FC3D75"/>
    <w:rsid w:val="00FC3DB3"/>
    <w:rsid w:val="00FC418A"/>
    <w:rsid w:val="00FC44DF"/>
    <w:rsid w:val="00FC4803"/>
    <w:rsid w:val="00FC4AF3"/>
    <w:rsid w:val="00FC4F6F"/>
    <w:rsid w:val="00FC50CE"/>
    <w:rsid w:val="00FC510F"/>
    <w:rsid w:val="00FC5262"/>
    <w:rsid w:val="00FC52B1"/>
    <w:rsid w:val="00FC534D"/>
    <w:rsid w:val="00FC56CA"/>
    <w:rsid w:val="00FC59EC"/>
    <w:rsid w:val="00FC5A4D"/>
    <w:rsid w:val="00FC5FEA"/>
    <w:rsid w:val="00FC601B"/>
    <w:rsid w:val="00FC6419"/>
    <w:rsid w:val="00FC6B35"/>
    <w:rsid w:val="00FC6D0F"/>
    <w:rsid w:val="00FC7301"/>
    <w:rsid w:val="00FC73ED"/>
    <w:rsid w:val="00FC7465"/>
    <w:rsid w:val="00FC7764"/>
    <w:rsid w:val="00FC77F2"/>
    <w:rsid w:val="00FC784C"/>
    <w:rsid w:val="00FC7BA7"/>
    <w:rsid w:val="00FC7C36"/>
    <w:rsid w:val="00FD0308"/>
    <w:rsid w:val="00FD05AF"/>
    <w:rsid w:val="00FD082D"/>
    <w:rsid w:val="00FD08D3"/>
    <w:rsid w:val="00FD0AF3"/>
    <w:rsid w:val="00FD0AF8"/>
    <w:rsid w:val="00FD0C81"/>
    <w:rsid w:val="00FD0EBA"/>
    <w:rsid w:val="00FD108D"/>
    <w:rsid w:val="00FD11A1"/>
    <w:rsid w:val="00FD1995"/>
    <w:rsid w:val="00FD23C3"/>
    <w:rsid w:val="00FD2578"/>
    <w:rsid w:val="00FD26A7"/>
    <w:rsid w:val="00FD29B6"/>
    <w:rsid w:val="00FD2B54"/>
    <w:rsid w:val="00FD2F2B"/>
    <w:rsid w:val="00FD3166"/>
    <w:rsid w:val="00FD320B"/>
    <w:rsid w:val="00FD375E"/>
    <w:rsid w:val="00FD3B02"/>
    <w:rsid w:val="00FD3BD6"/>
    <w:rsid w:val="00FD3BE0"/>
    <w:rsid w:val="00FD3EBA"/>
    <w:rsid w:val="00FD42DE"/>
    <w:rsid w:val="00FD46A7"/>
    <w:rsid w:val="00FD4D09"/>
    <w:rsid w:val="00FD4D80"/>
    <w:rsid w:val="00FD51AA"/>
    <w:rsid w:val="00FD52CC"/>
    <w:rsid w:val="00FD52DB"/>
    <w:rsid w:val="00FD55F7"/>
    <w:rsid w:val="00FD56CF"/>
    <w:rsid w:val="00FD5729"/>
    <w:rsid w:val="00FD5B29"/>
    <w:rsid w:val="00FD5D4E"/>
    <w:rsid w:val="00FD5ED6"/>
    <w:rsid w:val="00FD5F25"/>
    <w:rsid w:val="00FD5FA4"/>
    <w:rsid w:val="00FD6138"/>
    <w:rsid w:val="00FD61D3"/>
    <w:rsid w:val="00FD6272"/>
    <w:rsid w:val="00FD62FD"/>
    <w:rsid w:val="00FD6463"/>
    <w:rsid w:val="00FD64CD"/>
    <w:rsid w:val="00FD65F6"/>
    <w:rsid w:val="00FD6839"/>
    <w:rsid w:val="00FD6A35"/>
    <w:rsid w:val="00FD7020"/>
    <w:rsid w:val="00FD722A"/>
    <w:rsid w:val="00FD727A"/>
    <w:rsid w:val="00FD732A"/>
    <w:rsid w:val="00FD73B4"/>
    <w:rsid w:val="00FD7461"/>
    <w:rsid w:val="00FD7634"/>
    <w:rsid w:val="00FD767D"/>
    <w:rsid w:val="00FD76FC"/>
    <w:rsid w:val="00FD778E"/>
    <w:rsid w:val="00FE0275"/>
    <w:rsid w:val="00FE04B7"/>
    <w:rsid w:val="00FE056D"/>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C97"/>
    <w:rsid w:val="00FE3D6C"/>
    <w:rsid w:val="00FE3FA9"/>
    <w:rsid w:val="00FE412B"/>
    <w:rsid w:val="00FE4209"/>
    <w:rsid w:val="00FE4422"/>
    <w:rsid w:val="00FE4478"/>
    <w:rsid w:val="00FE44B5"/>
    <w:rsid w:val="00FE499C"/>
    <w:rsid w:val="00FE4A4B"/>
    <w:rsid w:val="00FE4AC6"/>
    <w:rsid w:val="00FE4CDA"/>
    <w:rsid w:val="00FE4DC7"/>
    <w:rsid w:val="00FE4E1D"/>
    <w:rsid w:val="00FE4FF7"/>
    <w:rsid w:val="00FE5105"/>
    <w:rsid w:val="00FE546A"/>
    <w:rsid w:val="00FE5537"/>
    <w:rsid w:val="00FE571D"/>
    <w:rsid w:val="00FE57F3"/>
    <w:rsid w:val="00FE58D9"/>
    <w:rsid w:val="00FE5F6A"/>
    <w:rsid w:val="00FE6066"/>
    <w:rsid w:val="00FE627D"/>
    <w:rsid w:val="00FE64F0"/>
    <w:rsid w:val="00FE6835"/>
    <w:rsid w:val="00FE6980"/>
    <w:rsid w:val="00FE6BE6"/>
    <w:rsid w:val="00FE6C84"/>
    <w:rsid w:val="00FE6F92"/>
    <w:rsid w:val="00FE709E"/>
    <w:rsid w:val="00FE7213"/>
    <w:rsid w:val="00FE7512"/>
    <w:rsid w:val="00FE786F"/>
    <w:rsid w:val="00FE7AB0"/>
    <w:rsid w:val="00FE7AE6"/>
    <w:rsid w:val="00FE7CBC"/>
    <w:rsid w:val="00FE7E73"/>
    <w:rsid w:val="00FE7F5E"/>
    <w:rsid w:val="00FF0145"/>
    <w:rsid w:val="00FF0150"/>
    <w:rsid w:val="00FF04CC"/>
    <w:rsid w:val="00FF05C0"/>
    <w:rsid w:val="00FF06FE"/>
    <w:rsid w:val="00FF0C8F"/>
    <w:rsid w:val="00FF0E8A"/>
    <w:rsid w:val="00FF0ECD"/>
    <w:rsid w:val="00FF100B"/>
    <w:rsid w:val="00FF13BD"/>
    <w:rsid w:val="00FF1852"/>
    <w:rsid w:val="00FF19C2"/>
    <w:rsid w:val="00FF1E28"/>
    <w:rsid w:val="00FF1F50"/>
    <w:rsid w:val="00FF225C"/>
    <w:rsid w:val="00FF2438"/>
    <w:rsid w:val="00FF273C"/>
    <w:rsid w:val="00FF2BCC"/>
    <w:rsid w:val="00FF2EC7"/>
    <w:rsid w:val="00FF32C0"/>
    <w:rsid w:val="00FF36E1"/>
    <w:rsid w:val="00FF385E"/>
    <w:rsid w:val="00FF3AE5"/>
    <w:rsid w:val="00FF3BEC"/>
    <w:rsid w:val="00FF3CF7"/>
    <w:rsid w:val="00FF3D63"/>
    <w:rsid w:val="00FF3E2A"/>
    <w:rsid w:val="00FF4796"/>
    <w:rsid w:val="00FF4A35"/>
    <w:rsid w:val="00FF4C23"/>
    <w:rsid w:val="00FF4FFD"/>
    <w:rsid w:val="00FF540B"/>
    <w:rsid w:val="00FF5E68"/>
    <w:rsid w:val="00FF6231"/>
    <w:rsid w:val="00FF63A5"/>
    <w:rsid w:val="00FF63F2"/>
    <w:rsid w:val="00FF65F4"/>
    <w:rsid w:val="00FF67B6"/>
    <w:rsid w:val="00FF6AEB"/>
    <w:rsid w:val="00FF6C28"/>
    <w:rsid w:val="00FF6D9B"/>
    <w:rsid w:val="00FF70EA"/>
    <w:rsid w:val="00FF776D"/>
    <w:rsid w:val="00FF7A52"/>
    <w:rsid w:val="00FF7B17"/>
    <w:rsid w:val="00FF7D3B"/>
    <w:rsid w:val="00FF7E45"/>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BE8D7C4-A043-439C-8726-90D1ACE8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0B9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3GPPNormalText">
    <w:name w:val="3GPP Normal Text"/>
    <w:basedOn w:val="a5"/>
    <w:link w:val="3GPPNormalTextChar"/>
    <w:qFormat/>
    <w:rsid w:val="007B4D94"/>
    <w:pPr>
      <w:spacing w:line="259" w:lineRule="auto"/>
      <w:jc w:val="both"/>
    </w:pPr>
    <w:rPr>
      <w:rFonts w:eastAsia="ＭＳ 明朝"/>
      <w:sz w:val="22"/>
      <w:szCs w:val="24"/>
      <w:lang w:val="en-US" w:eastAsia="en-US"/>
    </w:rPr>
  </w:style>
  <w:style w:type="character" w:customStyle="1" w:styleId="3GPPNormalTextChar">
    <w:name w:val="3GPP Normal Text Char"/>
    <w:link w:val="3GPPNormalText"/>
    <w:qFormat/>
    <w:rsid w:val="007B4D94"/>
    <w:rPr>
      <w:rFonts w:ascii="Times New Roman" w:hAnsi="Times New Roman"/>
      <w:sz w:val="22"/>
      <w:szCs w:val="24"/>
      <w:lang w:eastAsia="en-US"/>
    </w:rPr>
  </w:style>
  <w:style w:type="character" w:styleId="aff3">
    <w:name w:val="Unresolved Mention"/>
    <w:basedOn w:val="a2"/>
    <w:uiPriority w:val="99"/>
    <w:semiHidden/>
    <w:unhideWhenUsed/>
    <w:rsid w:val="005207A2"/>
    <w:rPr>
      <w:color w:val="605E5C"/>
      <w:shd w:val="clear" w:color="auto" w:fill="E1DFDD"/>
    </w:rPr>
  </w:style>
  <w:style w:type="character" w:customStyle="1" w:styleId="fontstyle01">
    <w:name w:val="fontstyle01"/>
    <w:basedOn w:val="a2"/>
    <w:rsid w:val="00D4658D"/>
    <w:rPr>
      <w:rFonts w:ascii="Times-Roman" w:hAnsi="Times-Roman" w:hint="default"/>
      <w:b w:val="0"/>
      <w:bCs w:val="0"/>
      <w:i w:val="0"/>
      <w:iCs w:val="0"/>
      <w:color w:val="000000"/>
      <w:sz w:val="20"/>
      <w:szCs w:val="20"/>
    </w:rPr>
  </w:style>
  <w:style w:type="character" w:customStyle="1" w:styleId="fontstyle21">
    <w:name w:val="fontstyle21"/>
    <w:basedOn w:val="a2"/>
    <w:rsid w:val="00D4658D"/>
    <w:rPr>
      <w:rFonts w:ascii="Times-Italic" w:hAnsi="Times-Italic" w:hint="default"/>
      <w:b w:val="0"/>
      <w:bCs w:val="0"/>
      <w:i/>
      <w:iCs/>
      <w:color w:val="000000"/>
      <w:sz w:val="28"/>
      <w:szCs w:val="28"/>
    </w:rPr>
  </w:style>
  <w:style w:type="character" w:customStyle="1" w:styleId="30">
    <w:name w:val="見出し 3 (文字)"/>
    <w:aliases w:val="Underrubrik2 (文字),H3 (文字),no break (文字),Memo Heading 3 (文字)"/>
    <w:basedOn w:val="a2"/>
    <w:link w:val="3"/>
    <w:rsid w:val="00913689"/>
    <w:rPr>
      <w:rFonts w:ascii="Arial" w:eastAsia="ＭＳ ゴシック" w:hAnsi="Arial"/>
      <w:sz w:val="24"/>
      <w:lang w:val="en-GB"/>
    </w:rPr>
  </w:style>
  <w:style w:type="character" w:customStyle="1" w:styleId="a6">
    <w:name w:val="本文 (文字)"/>
    <w:basedOn w:val="a2"/>
    <w:link w:val="a5"/>
    <w:rsid w:val="00913689"/>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
    <w:basedOn w:val="a2"/>
    <w:link w:val="2"/>
    <w:rsid w:val="004C097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26950992">
      <w:bodyDiv w:val="1"/>
      <w:marLeft w:val="0"/>
      <w:marRight w:val="0"/>
      <w:marTop w:val="0"/>
      <w:marBottom w:val="0"/>
      <w:divBdr>
        <w:top w:val="none" w:sz="0" w:space="0" w:color="auto"/>
        <w:left w:val="none" w:sz="0" w:space="0" w:color="auto"/>
        <w:bottom w:val="none" w:sz="0" w:space="0" w:color="auto"/>
        <w:right w:val="none" w:sz="0" w:space="0" w:color="auto"/>
      </w:divBdr>
      <w:divsChild>
        <w:div w:id="737433847">
          <w:marLeft w:val="2160"/>
          <w:marRight w:val="0"/>
          <w:marTop w:val="0"/>
          <w:marBottom w:val="0"/>
          <w:divBdr>
            <w:top w:val="none" w:sz="0" w:space="0" w:color="auto"/>
            <w:left w:val="none" w:sz="0" w:space="0" w:color="auto"/>
            <w:bottom w:val="none" w:sz="0" w:space="0" w:color="auto"/>
            <w:right w:val="none" w:sz="0" w:space="0" w:color="auto"/>
          </w:divBdr>
        </w:div>
        <w:div w:id="1865553350">
          <w:marLeft w:val="2880"/>
          <w:marRight w:val="0"/>
          <w:marTop w:val="0"/>
          <w:marBottom w:val="0"/>
          <w:divBdr>
            <w:top w:val="none" w:sz="0" w:space="0" w:color="auto"/>
            <w:left w:val="none" w:sz="0" w:space="0" w:color="auto"/>
            <w:bottom w:val="none" w:sz="0" w:space="0" w:color="auto"/>
            <w:right w:val="none" w:sz="0" w:space="0" w:color="auto"/>
          </w:divBdr>
        </w:div>
        <w:div w:id="303434756">
          <w:marLeft w:val="2880"/>
          <w:marRight w:val="0"/>
          <w:marTop w:val="0"/>
          <w:marBottom w:val="0"/>
          <w:divBdr>
            <w:top w:val="none" w:sz="0" w:space="0" w:color="auto"/>
            <w:left w:val="none" w:sz="0" w:space="0" w:color="auto"/>
            <w:bottom w:val="none" w:sz="0" w:space="0" w:color="auto"/>
            <w:right w:val="none" w:sz="0" w:space="0" w:color="auto"/>
          </w:divBdr>
        </w:div>
      </w:divsChild>
    </w:div>
    <w:div w:id="31810753">
      <w:bodyDiv w:val="1"/>
      <w:marLeft w:val="0"/>
      <w:marRight w:val="0"/>
      <w:marTop w:val="0"/>
      <w:marBottom w:val="0"/>
      <w:divBdr>
        <w:top w:val="none" w:sz="0" w:space="0" w:color="auto"/>
        <w:left w:val="none" w:sz="0" w:space="0" w:color="auto"/>
        <w:bottom w:val="none" w:sz="0" w:space="0" w:color="auto"/>
        <w:right w:val="none" w:sz="0" w:space="0" w:color="auto"/>
      </w:divBdr>
      <w:divsChild>
        <w:div w:id="396897620">
          <w:marLeft w:val="706"/>
          <w:marRight w:val="0"/>
          <w:marTop w:val="58"/>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84497354">
      <w:bodyDiv w:val="1"/>
      <w:marLeft w:val="0"/>
      <w:marRight w:val="0"/>
      <w:marTop w:val="0"/>
      <w:marBottom w:val="0"/>
      <w:divBdr>
        <w:top w:val="none" w:sz="0" w:space="0" w:color="auto"/>
        <w:left w:val="none" w:sz="0" w:space="0" w:color="auto"/>
        <w:bottom w:val="none" w:sz="0" w:space="0" w:color="auto"/>
        <w:right w:val="none" w:sz="0" w:space="0" w:color="auto"/>
      </w:divBdr>
      <w:divsChild>
        <w:div w:id="331875049">
          <w:marLeft w:val="1267"/>
          <w:marRight w:val="0"/>
          <w:marTop w:val="53"/>
          <w:marBottom w:val="0"/>
          <w:divBdr>
            <w:top w:val="none" w:sz="0" w:space="0" w:color="auto"/>
            <w:left w:val="none" w:sz="0" w:space="0" w:color="auto"/>
            <w:bottom w:val="none" w:sz="0" w:space="0" w:color="auto"/>
            <w:right w:val="none" w:sz="0" w:space="0" w:color="auto"/>
          </w:divBdr>
        </w:div>
        <w:div w:id="444732199">
          <w:marLeft w:val="1267"/>
          <w:marRight w:val="0"/>
          <w:marTop w:val="53"/>
          <w:marBottom w:val="0"/>
          <w:divBdr>
            <w:top w:val="none" w:sz="0" w:space="0" w:color="auto"/>
            <w:left w:val="none" w:sz="0" w:space="0" w:color="auto"/>
            <w:bottom w:val="none" w:sz="0" w:space="0" w:color="auto"/>
            <w:right w:val="none" w:sz="0" w:space="0" w:color="auto"/>
          </w:divBdr>
        </w:div>
        <w:div w:id="648754976">
          <w:marLeft w:val="1267"/>
          <w:marRight w:val="0"/>
          <w:marTop w:val="53"/>
          <w:marBottom w:val="0"/>
          <w:divBdr>
            <w:top w:val="none" w:sz="0" w:space="0" w:color="auto"/>
            <w:left w:val="none" w:sz="0" w:space="0" w:color="auto"/>
            <w:bottom w:val="none" w:sz="0" w:space="0" w:color="auto"/>
            <w:right w:val="none" w:sz="0" w:space="0" w:color="auto"/>
          </w:divBdr>
        </w:div>
        <w:div w:id="904534079">
          <w:marLeft w:val="706"/>
          <w:marRight w:val="0"/>
          <w:marTop w:val="58"/>
          <w:marBottom w:val="0"/>
          <w:divBdr>
            <w:top w:val="none" w:sz="0" w:space="0" w:color="auto"/>
            <w:left w:val="none" w:sz="0" w:space="0" w:color="auto"/>
            <w:bottom w:val="none" w:sz="0" w:space="0" w:color="auto"/>
            <w:right w:val="none" w:sz="0" w:space="0" w:color="auto"/>
          </w:divBdr>
        </w:div>
        <w:div w:id="952248407">
          <w:marLeft w:val="979"/>
          <w:marRight w:val="0"/>
          <w:marTop w:val="53"/>
          <w:marBottom w:val="0"/>
          <w:divBdr>
            <w:top w:val="none" w:sz="0" w:space="0" w:color="auto"/>
            <w:left w:val="none" w:sz="0" w:space="0" w:color="auto"/>
            <w:bottom w:val="none" w:sz="0" w:space="0" w:color="auto"/>
            <w:right w:val="none" w:sz="0" w:space="0" w:color="auto"/>
          </w:divBdr>
        </w:div>
        <w:div w:id="1079521395">
          <w:marLeft w:val="1267"/>
          <w:marRight w:val="0"/>
          <w:marTop w:val="53"/>
          <w:marBottom w:val="0"/>
          <w:divBdr>
            <w:top w:val="none" w:sz="0" w:space="0" w:color="auto"/>
            <w:left w:val="none" w:sz="0" w:space="0" w:color="auto"/>
            <w:bottom w:val="none" w:sz="0" w:space="0" w:color="auto"/>
            <w:right w:val="none" w:sz="0" w:space="0" w:color="auto"/>
          </w:divBdr>
        </w:div>
        <w:div w:id="1537572850">
          <w:marLeft w:val="979"/>
          <w:marRight w:val="0"/>
          <w:marTop w:val="53"/>
          <w:marBottom w:val="0"/>
          <w:divBdr>
            <w:top w:val="none" w:sz="0" w:space="0" w:color="auto"/>
            <w:left w:val="none" w:sz="0" w:space="0" w:color="auto"/>
            <w:bottom w:val="none" w:sz="0" w:space="0" w:color="auto"/>
            <w:right w:val="none" w:sz="0" w:space="0" w:color="auto"/>
          </w:divBdr>
        </w:div>
      </w:divsChild>
    </w:div>
    <w:div w:id="84498486">
      <w:bodyDiv w:val="1"/>
      <w:marLeft w:val="0"/>
      <w:marRight w:val="0"/>
      <w:marTop w:val="0"/>
      <w:marBottom w:val="0"/>
      <w:divBdr>
        <w:top w:val="none" w:sz="0" w:space="0" w:color="auto"/>
        <w:left w:val="none" w:sz="0" w:space="0" w:color="auto"/>
        <w:bottom w:val="none" w:sz="0" w:space="0" w:color="auto"/>
        <w:right w:val="none" w:sz="0" w:space="0" w:color="auto"/>
      </w:divBdr>
      <w:divsChild>
        <w:div w:id="1121605338">
          <w:marLeft w:val="979"/>
          <w:marRight w:val="0"/>
          <w:marTop w:val="53"/>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2438023">
      <w:bodyDiv w:val="1"/>
      <w:marLeft w:val="0"/>
      <w:marRight w:val="0"/>
      <w:marTop w:val="0"/>
      <w:marBottom w:val="0"/>
      <w:divBdr>
        <w:top w:val="none" w:sz="0" w:space="0" w:color="auto"/>
        <w:left w:val="none" w:sz="0" w:space="0" w:color="auto"/>
        <w:bottom w:val="none" w:sz="0" w:space="0" w:color="auto"/>
        <w:right w:val="none" w:sz="0" w:space="0" w:color="auto"/>
      </w:divBdr>
      <w:divsChild>
        <w:div w:id="1822647967">
          <w:marLeft w:val="418"/>
          <w:marRight w:val="0"/>
          <w:marTop w:val="67"/>
          <w:marBottom w:val="0"/>
          <w:divBdr>
            <w:top w:val="none" w:sz="0" w:space="0" w:color="auto"/>
            <w:left w:val="none" w:sz="0" w:space="0" w:color="auto"/>
            <w:bottom w:val="none" w:sz="0" w:space="0" w:color="auto"/>
            <w:right w:val="none" w:sz="0" w:space="0" w:color="auto"/>
          </w:divBdr>
        </w:div>
      </w:divsChild>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7699809">
      <w:bodyDiv w:val="1"/>
      <w:marLeft w:val="0"/>
      <w:marRight w:val="0"/>
      <w:marTop w:val="0"/>
      <w:marBottom w:val="0"/>
      <w:divBdr>
        <w:top w:val="none" w:sz="0" w:space="0" w:color="auto"/>
        <w:left w:val="none" w:sz="0" w:space="0" w:color="auto"/>
        <w:bottom w:val="none" w:sz="0" w:space="0" w:color="auto"/>
        <w:right w:val="none" w:sz="0" w:space="0" w:color="auto"/>
      </w:divBdr>
      <w:divsChild>
        <w:div w:id="668027070">
          <w:marLeft w:val="979"/>
          <w:marRight w:val="0"/>
          <w:marTop w:val="58"/>
          <w:marBottom w:val="0"/>
          <w:divBdr>
            <w:top w:val="none" w:sz="0" w:space="0" w:color="auto"/>
            <w:left w:val="none" w:sz="0" w:space="0" w:color="auto"/>
            <w:bottom w:val="none" w:sz="0" w:space="0" w:color="auto"/>
            <w:right w:val="none" w:sz="0" w:space="0" w:color="auto"/>
          </w:divBdr>
        </w:div>
        <w:div w:id="89200156">
          <w:marLeft w:val="1267"/>
          <w:marRight w:val="0"/>
          <w:marTop w:val="55"/>
          <w:marBottom w:val="0"/>
          <w:divBdr>
            <w:top w:val="none" w:sz="0" w:space="0" w:color="auto"/>
            <w:left w:val="none" w:sz="0" w:space="0" w:color="auto"/>
            <w:bottom w:val="none" w:sz="0" w:space="0" w:color="auto"/>
            <w:right w:val="none" w:sz="0" w:space="0" w:color="auto"/>
          </w:divBdr>
        </w:div>
        <w:div w:id="1398817370">
          <w:marLeft w:val="1541"/>
          <w:marRight w:val="0"/>
          <w:marTop w:val="53"/>
          <w:marBottom w:val="0"/>
          <w:divBdr>
            <w:top w:val="none" w:sz="0" w:space="0" w:color="auto"/>
            <w:left w:val="none" w:sz="0" w:space="0" w:color="auto"/>
            <w:bottom w:val="none" w:sz="0" w:space="0" w:color="auto"/>
            <w:right w:val="none" w:sz="0" w:space="0" w:color="auto"/>
          </w:divBdr>
        </w:div>
      </w:divsChild>
    </w:div>
    <w:div w:id="108281459">
      <w:bodyDiv w:val="1"/>
      <w:marLeft w:val="0"/>
      <w:marRight w:val="0"/>
      <w:marTop w:val="0"/>
      <w:marBottom w:val="0"/>
      <w:divBdr>
        <w:top w:val="none" w:sz="0" w:space="0" w:color="auto"/>
        <w:left w:val="none" w:sz="0" w:space="0" w:color="auto"/>
        <w:bottom w:val="none" w:sz="0" w:space="0" w:color="auto"/>
        <w:right w:val="none" w:sz="0" w:space="0" w:color="auto"/>
      </w:divBdr>
      <w:divsChild>
        <w:div w:id="444665868">
          <w:marLeft w:val="706"/>
          <w:marRight w:val="0"/>
          <w:marTop w:val="58"/>
          <w:marBottom w:val="0"/>
          <w:divBdr>
            <w:top w:val="none" w:sz="0" w:space="0" w:color="auto"/>
            <w:left w:val="none" w:sz="0" w:space="0" w:color="auto"/>
            <w:bottom w:val="none" w:sz="0" w:space="0" w:color="auto"/>
            <w:right w:val="none" w:sz="0" w:space="0" w:color="auto"/>
          </w:divBdr>
        </w:div>
        <w:div w:id="1285387402">
          <w:marLeft w:val="706"/>
          <w:marRight w:val="0"/>
          <w:marTop w:val="58"/>
          <w:marBottom w:val="0"/>
          <w:divBdr>
            <w:top w:val="none" w:sz="0" w:space="0" w:color="auto"/>
            <w:left w:val="none" w:sz="0" w:space="0" w:color="auto"/>
            <w:bottom w:val="none" w:sz="0" w:space="0" w:color="auto"/>
            <w:right w:val="none" w:sz="0" w:space="0" w:color="auto"/>
          </w:divBdr>
        </w:div>
        <w:div w:id="1297952471">
          <w:marLeft w:val="706"/>
          <w:marRight w:val="0"/>
          <w:marTop w:val="58"/>
          <w:marBottom w:val="0"/>
          <w:divBdr>
            <w:top w:val="none" w:sz="0" w:space="0" w:color="auto"/>
            <w:left w:val="none" w:sz="0" w:space="0" w:color="auto"/>
            <w:bottom w:val="none" w:sz="0" w:space="0" w:color="auto"/>
            <w:right w:val="none" w:sz="0" w:space="0" w:color="auto"/>
          </w:divBdr>
        </w:div>
        <w:div w:id="1949383567">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4433">
      <w:bodyDiv w:val="1"/>
      <w:marLeft w:val="0"/>
      <w:marRight w:val="0"/>
      <w:marTop w:val="0"/>
      <w:marBottom w:val="0"/>
      <w:divBdr>
        <w:top w:val="none" w:sz="0" w:space="0" w:color="auto"/>
        <w:left w:val="none" w:sz="0" w:space="0" w:color="auto"/>
        <w:bottom w:val="none" w:sz="0" w:space="0" w:color="auto"/>
        <w:right w:val="none" w:sz="0" w:space="0" w:color="auto"/>
      </w:divBdr>
      <w:divsChild>
        <w:div w:id="247541382">
          <w:marLeft w:val="979"/>
          <w:marRight w:val="0"/>
          <w:marTop w:val="43"/>
          <w:marBottom w:val="0"/>
          <w:divBdr>
            <w:top w:val="none" w:sz="0" w:space="0" w:color="auto"/>
            <w:left w:val="none" w:sz="0" w:space="0" w:color="auto"/>
            <w:bottom w:val="none" w:sz="0" w:space="0" w:color="auto"/>
            <w:right w:val="none" w:sz="0" w:space="0" w:color="auto"/>
          </w:divBdr>
        </w:div>
        <w:div w:id="485360661">
          <w:marLeft w:val="979"/>
          <w:marRight w:val="0"/>
          <w:marTop w:val="43"/>
          <w:marBottom w:val="0"/>
          <w:divBdr>
            <w:top w:val="none" w:sz="0" w:space="0" w:color="auto"/>
            <w:left w:val="none" w:sz="0" w:space="0" w:color="auto"/>
            <w:bottom w:val="none" w:sz="0" w:space="0" w:color="auto"/>
            <w:right w:val="none" w:sz="0" w:space="0" w:color="auto"/>
          </w:divBdr>
        </w:div>
        <w:div w:id="666979990">
          <w:marLeft w:val="706"/>
          <w:marRight w:val="0"/>
          <w:marTop w:val="48"/>
          <w:marBottom w:val="0"/>
          <w:divBdr>
            <w:top w:val="none" w:sz="0" w:space="0" w:color="auto"/>
            <w:left w:val="none" w:sz="0" w:space="0" w:color="auto"/>
            <w:bottom w:val="none" w:sz="0" w:space="0" w:color="auto"/>
            <w:right w:val="none" w:sz="0" w:space="0" w:color="auto"/>
          </w:divBdr>
        </w:div>
        <w:div w:id="746225021">
          <w:marLeft w:val="979"/>
          <w:marRight w:val="0"/>
          <w:marTop w:val="43"/>
          <w:marBottom w:val="0"/>
          <w:divBdr>
            <w:top w:val="none" w:sz="0" w:space="0" w:color="auto"/>
            <w:left w:val="none" w:sz="0" w:space="0" w:color="auto"/>
            <w:bottom w:val="none" w:sz="0" w:space="0" w:color="auto"/>
            <w:right w:val="none" w:sz="0" w:space="0" w:color="auto"/>
          </w:divBdr>
        </w:div>
        <w:div w:id="773549574">
          <w:marLeft w:val="979"/>
          <w:marRight w:val="0"/>
          <w:marTop w:val="48"/>
          <w:marBottom w:val="0"/>
          <w:divBdr>
            <w:top w:val="none" w:sz="0" w:space="0" w:color="auto"/>
            <w:left w:val="none" w:sz="0" w:space="0" w:color="auto"/>
            <w:bottom w:val="none" w:sz="0" w:space="0" w:color="auto"/>
            <w:right w:val="none" w:sz="0" w:space="0" w:color="auto"/>
          </w:divBdr>
        </w:div>
        <w:div w:id="858007539">
          <w:marLeft w:val="979"/>
          <w:marRight w:val="0"/>
          <w:marTop w:val="43"/>
          <w:marBottom w:val="0"/>
          <w:divBdr>
            <w:top w:val="none" w:sz="0" w:space="0" w:color="auto"/>
            <w:left w:val="none" w:sz="0" w:space="0" w:color="auto"/>
            <w:bottom w:val="none" w:sz="0" w:space="0" w:color="auto"/>
            <w:right w:val="none" w:sz="0" w:space="0" w:color="auto"/>
          </w:divBdr>
        </w:div>
        <w:div w:id="1345087510">
          <w:marLeft w:val="706"/>
          <w:marRight w:val="0"/>
          <w:marTop w:val="50"/>
          <w:marBottom w:val="0"/>
          <w:divBdr>
            <w:top w:val="none" w:sz="0" w:space="0" w:color="auto"/>
            <w:left w:val="none" w:sz="0" w:space="0" w:color="auto"/>
            <w:bottom w:val="none" w:sz="0" w:space="0" w:color="auto"/>
            <w:right w:val="none" w:sz="0" w:space="0" w:color="auto"/>
          </w:divBdr>
        </w:div>
        <w:div w:id="1908758083">
          <w:marLeft w:val="979"/>
          <w:marRight w:val="0"/>
          <w:marTop w:val="43"/>
          <w:marBottom w:val="0"/>
          <w:divBdr>
            <w:top w:val="none" w:sz="0" w:space="0" w:color="auto"/>
            <w:left w:val="none" w:sz="0" w:space="0" w:color="auto"/>
            <w:bottom w:val="none" w:sz="0" w:space="0" w:color="auto"/>
            <w:right w:val="none" w:sz="0" w:space="0" w:color="auto"/>
          </w:divBdr>
        </w:div>
        <w:div w:id="1917281166">
          <w:marLeft w:val="706"/>
          <w:marRight w:val="0"/>
          <w:marTop w:val="4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0044801">
      <w:bodyDiv w:val="1"/>
      <w:marLeft w:val="0"/>
      <w:marRight w:val="0"/>
      <w:marTop w:val="0"/>
      <w:marBottom w:val="0"/>
      <w:divBdr>
        <w:top w:val="none" w:sz="0" w:space="0" w:color="auto"/>
        <w:left w:val="none" w:sz="0" w:space="0" w:color="auto"/>
        <w:bottom w:val="none" w:sz="0" w:space="0" w:color="auto"/>
        <w:right w:val="none" w:sz="0" w:space="0" w:color="auto"/>
      </w:divBdr>
      <w:divsChild>
        <w:div w:id="442313377">
          <w:marLeft w:val="1800"/>
          <w:marRight w:val="0"/>
          <w:marTop w:val="0"/>
          <w:marBottom w:val="0"/>
          <w:divBdr>
            <w:top w:val="none" w:sz="0" w:space="0" w:color="auto"/>
            <w:left w:val="none" w:sz="0" w:space="0" w:color="auto"/>
            <w:bottom w:val="none" w:sz="0" w:space="0" w:color="auto"/>
            <w:right w:val="none" w:sz="0" w:space="0" w:color="auto"/>
          </w:divBdr>
        </w:div>
        <w:div w:id="1141077758">
          <w:marLeft w:val="1080"/>
          <w:marRight w:val="0"/>
          <w:marTop w:val="0"/>
          <w:marBottom w:val="0"/>
          <w:divBdr>
            <w:top w:val="none" w:sz="0" w:space="0" w:color="auto"/>
            <w:left w:val="none" w:sz="0" w:space="0" w:color="auto"/>
            <w:bottom w:val="none" w:sz="0" w:space="0" w:color="auto"/>
            <w:right w:val="none" w:sz="0" w:space="0" w:color="auto"/>
          </w:divBdr>
        </w:div>
        <w:div w:id="1275210135">
          <w:marLeft w:val="1800"/>
          <w:marRight w:val="0"/>
          <w:marTop w:val="0"/>
          <w:marBottom w:val="0"/>
          <w:divBdr>
            <w:top w:val="none" w:sz="0" w:space="0" w:color="auto"/>
            <w:left w:val="none" w:sz="0" w:space="0" w:color="auto"/>
            <w:bottom w:val="none" w:sz="0" w:space="0" w:color="auto"/>
            <w:right w:val="none" w:sz="0" w:space="0" w:color="auto"/>
          </w:divBdr>
        </w:div>
        <w:div w:id="1822190343">
          <w:marLeft w:val="274"/>
          <w:marRight w:val="0"/>
          <w:marTop w:val="0"/>
          <w:marBottom w:val="0"/>
          <w:divBdr>
            <w:top w:val="none" w:sz="0" w:space="0" w:color="auto"/>
            <w:left w:val="none" w:sz="0" w:space="0" w:color="auto"/>
            <w:bottom w:val="none" w:sz="0" w:space="0" w:color="auto"/>
            <w:right w:val="none" w:sz="0" w:space="0" w:color="auto"/>
          </w:divBdr>
        </w:div>
        <w:div w:id="2136631921">
          <w:marLeft w:val="1080"/>
          <w:marRight w:val="0"/>
          <w:marTop w:val="0"/>
          <w:marBottom w:val="0"/>
          <w:divBdr>
            <w:top w:val="none" w:sz="0" w:space="0" w:color="auto"/>
            <w:left w:val="none" w:sz="0" w:space="0" w:color="auto"/>
            <w:bottom w:val="none" w:sz="0" w:space="0" w:color="auto"/>
            <w:right w:val="none" w:sz="0" w:space="0" w:color="auto"/>
          </w:divBdr>
        </w:div>
      </w:divsChild>
    </w:div>
    <w:div w:id="164515843">
      <w:bodyDiv w:val="1"/>
      <w:marLeft w:val="0"/>
      <w:marRight w:val="0"/>
      <w:marTop w:val="0"/>
      <w:marBottom w:val="0"/>
      <w:divBdr>
        <w:top w:val="none" w:sz="0" w:space="0" w:color="auto"/>
        <w:left w:val="none" w:sz="0" w:space="0" w:color="auto"/>
        <w:bottom w:val="none" w:sz="0" w:space="0" w:color="auto"/>
        <w:right w:val="none" w:sz="0" w:space="0" w:color="auto"/>
      </w:divBdr>
      <w:divsChild>
        <w:div w:id="511802330">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8926">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927962">
      <w:bodyDiv w:val="1"/>
      <w:marLeft w:val="0"/>
      <w:marRight w:val="0"/>
      <w:marTop w:val="0"/>
      <w:marBottom w:val="0"/>
      <w:divBdr>
        <w:top w:val="none" w:sz="0" w:space="0" w:color="auto"/>
        <w:left w:val="none" w:sz="0" w:space="0" w:color="auto"/>
        <w:bottom w:val="none" w:sz="0" w:space="0" w:color="auto"/>
        <w:right w:val="none" w:sz="0" w:space="0" w:color="auto"/>
      </w:divBdr>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18790322">
      <w:bodyDiv w:val="1"/>
      <w:marLeft w:val="0"/>
      <w:marRight w:val="0"/>
      <w:marTop w:val="0"/>
      <w:marBottom w:val="0"/>
      <w:divBdr>
        <w:top w:val="none" w:sz="0" w:space="0" w:color="auto"/>
        <w:left w:val="none" w:sz="0" w:space="0" w:color="auto"/>
        <w:bottom w:val="none" w:sz="0" w:space="0" w:color="auto"/>
        <w:right w:val="none" w:sz="0" w:space="0" w:color="auto"/>
      </w:divBdr>
    </w:div>
    <w:div w:id="223150941">
      <w:bodyDiv w:val="1"/>
      <w:marLeft w:val="0"/>
      <w:marRight w:val="0"/>
      <w:marTop w:val="0"/>
      <w:marBottom w:val="0"/>
      <w:divBdr>
        <w:top w:val="none" w:sz="0" w:space="0" w:color="auto"/>
        <w:left w:val="none" w:sz="0" w:space="0" w:color="auto"/>
        <w:bottom w:val="none" w:sz="0" w:space="0" w:color="auto"/>
        <w:right w:val="none" w:sz="0" w:space="0" w:color="auto"/>
      </w:divBdr>
      <w:divsChild>
        <w:div w:id="687410119">
          <w:marLeft w:val="274"/>
          <w:marRight w:val="0"/>
          <w:marTop w:val="0"/>
          <w:marBottom w:val="0"/>
          <w:divBdr>
            <w:top w:val="none" w:sz="0" w:space="0" w:color="auto"/>
            <w:left w:val="none" w:sz="0" w:space="0" w:color="auto"/>
            <w:bottom w:val="none" w:sz="0" w:space="0" w:color="auto"/>
            <w:right w:val="none" w:sz="0" w:space="0" w:color="auto"/>
          </w:divBdr>
        </w:div>
        <w:div w:id="884096668">
          <w:marLeft w:val="1800"/>
          <w:marRight w:val="0"/>
          <w:marTop w:val="0"/>
          <w:marBottom w:val="0"/>
          <w:divBdr>
            <w:top w:val="none" w:sz="0" w:space="0" w:color="auto"/>
            <w:left w:val="none" w:sz="0" w:space="0" w:color="auto"/>
            <w:bottom w:val="none" w:sz="0" w:space="0" w:color="auto"/>
            <w:right w:val="none" w:sz="0" w:space="0" w:color="auto"/>
          </w:divBdr>
        </w:div>
        <w:div w:id="1160345111">
          <w:marLeft w:val="1800"/>
          <w:marRight w:val="0"/>
          <w:marTop w:val="0"/>
          <w:marBottom w:val="0"/>
          <w:divBdr>
            <w:top w:val="none" w:sz="0" w:space="0" w:color="auto"/>
            <w:left w:val="none" w:sz="0" w:space="0" w:color="auto"/>
            <w:bottom w:val="none" w:sz="0" w:space="0" w:color="auto"/>
            <w:right w:val="none" w:sz="0" w:space="0" w:color="auto"/>
          </w:divBdr>
        </w:div>
        <w:div w:id="1629626920">
          <w:marLeft w:val="1080"/>
          <w:marRight w:val="0"/>
          <w:marTop w:val="0"/>
          <w:marBottom w:val="0"/>
          <w:divBdr>
            <w:top w:val="none" w:sz="0" w:space="0" w:color="auto"/>
            <w:left w:val="none" w:sz="0" w:space="0" w:color="auto"/>
            <w:bottom w:val="none" w:sz="0" w:space="0" w:color="auto"/>
            <w:right w:val="none" w:sz="0" w:space="0" w:color="auto"/>
          </w:divBdr>
        </w:div>
        <w:div w:id="2133622046">
          <w:marLeft w:val="1080"/>
          <w:marRight w:val="0"/>
          <w:marTop w:val="0"/>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717593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5380569">
      <w:bodyDiv w:val="1"/>
      <w:marLeft w:val="0"/>
      <w:marRight w:val="0"/>
      <w:marTop w:val="0"/>
      <w:marBottom w:val="0"/>
      <w:divBdr>
        <w:top w:val="none" w:sz="0" w:space="0" w:color="auto"/>
        <w:left w:val="none" w:sz="0" w:space="0" w:color="auto"/>
        <w:bottom w:val="none" w:sz="0" w:space="0" w:color="auto"/>
        <w:right w:val="none" w:sz="0" w:space="0" w:color="auto"/>
      </w:divBdr>
      <w:divsChild>
        <w:div w:id="1499923523">
          <w:marLeft w:val="706"/>
          <w:marRight w:val="0"/>
          <w:marTop w:val="58"/>
          <w:marBottom w:val="0"/>
          <w:divBdr>
            <w:top w:val="none" w:sz="0" w:space="0" w:color="auto"/>
            <w:left w:val="none" w:sz="0" w:space="0" w:color="auto"/>
            <w:bottom w:val="none" w:sz="0" w:space="0" w:color="auto"/>
            <w:right w:val="none" w:sz="0" w:space="0" w:color="auto"/>
          </w:divBdr>
        </w:div>
      </w:divsChild>
    </w:div>
    <w:div w:id="308364540">
      <w:bodyDiv w:val="1"/>
      <w:marLeft w:val="0"/>
      <w:marRight w:val="0"/>
      <w:marTop w:val="0"/>
      <w:marBottom w:val="0"/>
      <w:divBdr>
        <w:top w:val="none" w:sz="0" w:space="0" w:color="auto"/>
        <w:left w:val="none" w:sz="0" w:space="0" w:color="auto"/>
        <w:bottom w:val="none" w:sz="0" w:space="0" w:color="auto"/>
        <w:right w:val="none" w:sz="0" w:space="0" w:color="auto"/>
      </w:divBdr>
      <w:divsChild>
        <w:div w:id="579827781">
          <w:marLeft w:val="979"/>
          <w:marRight w:val="0"/>
          <w:marTop w:val="53"/>
          <w:marBottom w:val="0"/>
          <w:divBdr>
            <w:top w:val="none" w:sz="0" w:space="0" w:color="auto"/>
            <w:left w:val="none" w:sz="0" w:space="0" w:color="auto"/>
            <w:bottom w:val="none" w:sz="0" w:space="0" w:color="auto"/>
            <w:right w:val="none" w:sz="0" w:space="0" w:color="auto"/>
          </w:divBdr>
        </w:div>
        <w:div w:id="600458076">
          <w:marLeft w:val="706"/>
          <w:marRight w:val="0"/>
          <w:marTop w:val="58"/>
          <w:marBottom w:val="0"/>
          <w:divBdr>
            <w:top w:val="none" w:sz="0" w:space="0" w:color="auto"/>
            <w:left w:val="none" w:sz="0" w:space="0" w:color="auto"/>
            <w:bottom w:val="none" w:sz="0" w:space="0" w:color="auto"/>
            <w:right w:val="none" w:sz="0" w:space="0" w:color="auto"/>
          </w:divBdr>
        </w:div>
        <w:div w:id="636882700">
          <w:marLeft w:val="1267"/>
          <w:marRight w:val="0"/>
          <w:marTop w:val="50"/>
          <w:marBottom w:val="0"/>
          <w:divBdr>
            <w:top w:val="none" w:sz="0" w:space="0" w:color="auto"/>
            <w:left w:val="none" w:sz="0" w:space="0" w:color="auto"/>
            <w:bottom w:val="none" w:sz="0" w:space="0" w:color="auto"/>
            <w:right w:val="none" w:sz="0" w:space="0" w:color="auto"/>
          </w:divBdr>
        </w:div>
        <w:div w:id="898708828">
          <w:marLeft w:val="1267"/>
          <w:marRight w:val="0"/>
          <w:marTop w:val="50"/>
          <w:marBottom w:val="0"/>
          <w:divBdr>
            <w:top w:val="none" w:sz="0" w:space="0" w:color="auto"/>
            <w:left w:val="none" w:sz="0" w:space="0" w:color="auto"/>
            <w:bottom w:val="none" w:sz="0" w:space="0" w:color="auto"/>
            <w:right w:val="none" w:sz="0" w:space="0" w:color="auto"/>
          </w:divBdr>
        </w:div>
        <w:div w:id="1256086347">
          <w:marLeft w:val="1267"/>
          <w:marRight w:val="0"/>
          <w:marTop w:val="50"/>
          <w:marBottom w:val="0"/>
          <w:divBdr>
            <w:top w:val="none" w:sz="0" w:space="0" w:color="auto"/>
            <w:left w:val="none" w:sz="0" w:space="0" w:color="auto"/>
            <w:bottom w:val="none" w:sz="0" w:space="0" w:color="auto"/>
            <w:right w:val="none" w:sz="0" w:space="0" w:color="auto"/>
          </w:divBdr>
        </w:div>
        <w:div w:id="1598639805">
          <w:marLeft w:val="979"/>
          <w:marRight w:val="0"/>
          <w:marTop w:val="53"/>
          <w:marBottom w:val="0"/>
          <w:divBdr>
            <w:top w:val="none" w:sz="0" w:space="0" w:color="auto"/>
            <w:left w:val="none" w:sz="0" w:space="0" w:color="auto"/>
            <w:bottom w:val="none" w:sz="0" w:space="0" w:color="auto"/>
            <w:right w:val="none" w:sz="0" w:space="0" w:color="auto"/>
          </w:divBdr>
        </w:div>
      </w:divsChild>
    </w:div>
    <w:div w:id="309335421">
      <w:bodyDiv w:val="1"/>
      <w:marLeft w:val="0"/>
      <w:marRight w:val="0"/>
      <w:marTop w:val="0"/>
      <w:marBottom w:val="0"/>
      <w:divBdr>
        <w:top w:val="none" w:sz="0" w:space="0" w:color="auto"/>
        <w:left w:val="none" w:sz="0" w:space="0" w:color="auto"/>
        <w:bottom w:val="none" w:sz="0" w:space="0" w:color="auto"/>
        <w:right w:val="none" w:sz="0" w:space="0" w:color="auto"/>
      </w:divBdr>
      <w:divsChild>
        <w:div w:id="770584610">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8752468">
      <w:bodyDiv w:val="1"/>
      <w:marLeft w:val="0"/>
      <w:marRight w:val="0"/>
      <w:marTop w:val="0"/>
      <w:marBottom w:val="0"/>
      <w:divBdr>
        <w:top w:val="none" w:sz="0" w:space="0" w:color="auto"/>
        <w:left w:val="none" w:sz="0" w:space="0" w:color="auto"/>
        <w:bottom w:val="none" w:sz="0" w:space="0" w:color="auto"/>
        <w:right w:val="none" w:sz="0" w:space="0" w:color="auto"/>
      </w:divBdr>
      <w:divsChild>
        <w:div w:id="183596879">
          <w:marLeft w:val="547"/>
          <w:marRight w:val="0"/>
          <w:marTop w:val="0"/>
          <w:marBottom w:val="0"/>
          <w:divBdr>
            <w:top w:val="none" w:sz="0" w:space="0" w:color="auto"/>
            <w:left w:val="none" w:sz="0" w:space="0" w:color="auto"/>
            <w:bottom w:val="none" w:sz="0" w:space="0" w:color="auto"/>
            <w:right w:val="none" w:sz="0" w:space="0" w:color="auto"/>
          </w:divBdr>
        </w:div>
        <w:div w:id="266814206">
          <w:marLeft w:val="547"/>
          <w:marRight w:val="0"/>
          <w:marTop w:val="0"/>
          <w:marBottom w:val="0"/>
          <w:divBdr>
            <w:top w:val="none" w:sz="0" w:space="0" w:color="auto"/>
            <w:left w:val="none" w:sz="0" w:space="0" w:color="auto"/>
            <w:bottom w:val="none" w:sz="0" w:space="0" w:color="auto"/>
            <w:right w:val="none" w:sz="0" w:space="0" w:color="auto"/>
          </w:divBdr>
        </w:div>
        <w:div w:id="716859243">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53924714">
      <w:bodyDiv w:val="1"/>
      <w:marLeft w:val="0"/>
      <w:marRight w:val="0"/>
      <w:marTop w:val="0"/>
      <w:marBottom w:val="0"/>
      <w:divBdr>
        <w:top w:val="none" w:sz="0" w:space="0" w:color="auto"/>
        <w:left w:val="none" w:sz="0" w:space="0" w:color="auto"/>
        <w:bottom w:val="none" w:sz="0" w:space="0" w:color="auto"/>
        <w:right w:val="none" w:sz="0" w:space="0" w:color="auto"/>
      </w:divBdr>
    </w:div>
    <w:div w:id="355272706">
      <w:bodyDiv w:val="1"/>
      <w:marLeft w:val="0"/>
      <w:marRight w:val="0"/>
      <w:marTop w:val="0"/>
      <w:marBottom w:val="0"/>
      <w:divBdr>
        <w:top w:val="none" w:sz="0" w:space="0" w:color="auto"/>
        <w:left w:val="none" w:sz="0" w:space="0" w:color="auto"/>
        <w:bottom w:val="none" w:sz="0" w:space="0" w:color="auto"/>
        <w:right w:val="none" w:sz="0" w:space="0" w:color="auto"/>
      </w:divBdr>
      <w:divsChild>
        <w:div w:id="704986964">
          <w:marLeft w:val="979"/>
          <w:marRight w:val="0"/>
          <w:marTop w:val="58"/>
          <w:marBottom w:val="0"/>
          <w:divBdr>
            <w:top w:val="none" w:sz="0" w:space="0" w:color="auto"/>
            <w:left w:val="none" w:sz="0" w:space="0" w:color="auto"/>
            <w:bottom w:val="none" w:sz="0" w:space="0" w:color="auto"/>
            <w:right w:val="none" w:sz="0" w:space="0" w:color="auto"/>
          </w:divBdr>
        </w:div>
      </w:divsChild>
    </w:div>
    <w:div w:id="359357489">
      <w:bodyDiv w:val="1"/>
      <w:marLeft w:val="0"/>
      <w:marRight w:val="0"/>
      <w:marTop w:val="0"/>
      <w:marBottom w:val="0"/>
      <w:divBdr>
        <w:top w:val="none" w:sz="0" w:space="0" w:color="auto"/>
        <w:left w:val="none" w:sz="0" w:space="0" w:color="auto"/>
        <w:bottom w:val="none" w:sz="0" w:space="0" w:color="auto"/>
        <w:right w:val="none" w:sz="0" w:space="0" w:color="auto"/>
      </w:divBdr>
      <w:divsChild>
        <w:div w:id="2134209574">
          <w:marLeft w:val="547"/>
          <w:marRight w:val="0"/>
          <w:marTop w:val="0"/>
          <w:marBottom w:val="0"/>
          <w:divBdr>
            <w:top w:val="none" w:sz="0" w:space="0" w:color="auto"/>
            <w:left w:val="none" w:sz="0" w:space="0" w:color="auto"/>
            <w:bottom w:val="none" w:sz="0" w:space="0" w:color="auto"/>
            <w:right w:val="none" w:sz="0" w:space="0" w:color="auto"/>
          </w:divBdr>
        </w:div>
        <w:div w:id="1964531942">
          <w:marLeft w:val="1166"/>
          <w:marRight w:val="0"/>
          <w:marTop w:val="0"/>
          <w:marBottom w:val="0"/>
          <w:divBdr>
            <w:top w:val="none" w:sz="0" w:space="0" w:color="auto"/>
            <w:left w:val="none" w:sz="0" w:space="0" w:color="auto"/>
            <w:bottom w:val="none" w:sz="0" w:space="0" w:color="auto"/>
            <w:right w:val="none" w:sz="0" w:space="0" w:color="auto"/>
          </w:divBdr>
        </w:div>
        <w:div w:id="896626352">
          <w:marLeft w:val="1166"/>
          <w:marRight w:val="0"/>
          <w:marTop w:val="0"/>
          <w:marBottom w:val="0"/>
          <w:divBdr>
            <w:top w:val="none" w:sz="0" w:space="0" w:color="auto"/>
            <w:left w:val="none" w:sz="0" w:space="0" w:color="auto"/>
            <w:bottom w:val="none" w:sz="0" w:space="0" w:color="auto"/>
            <w:right w:val="none" w:sz="0" w:space="0" w:color="auto"/>
          </w:divBdr>
        </w:div>
        <w:div w:id="1622036226">
          <w:marLeft w:val="1166"/>
          <w:marRight w:val="0"/>
          <w:marTop w:val="0"/>
          <w:marBottom w:val="0"/>
          <w:divBdr>
            <w:top w:val="none" w:sz="0" w:space="0" w:color="auto"/>
            <w:left w:val="none" w:sz="0" w:space="0" w:color="auto"/>
            <w:bottom w:val="none" w:sz="0" w:space="0" w:color="auto"/>
            <w:right w:val="none" w:sz="0" w:space="0" w:color="auto"/>
          </w:divBdr>
        </w:div>
      </w:divsChild>
    </w:div>
    <w:div w:id="371467630">
      <w:bodyDiv w:val="1"/>
      <w:marLeft w:val="0"/>
      <w:marRight w:val="0"/>
      <w:marTop w:val="0"/>
      <w:marBottom w:val="0"/>
      <w:divBdr>
        <w:top w:val="none" w:sz="0" w:space="0" w:color="auto"/>
        <w:left w:val="none" w:sz="0" w:space="0" w:color="auto"/>
        <w:bottom w:val="none" w:sz="0" w:space="0" w:color="auto"/>
        <w:right w:val="none" w:sz="0" w:space="0" w:color="auto"/>
      </w:divBdr>
    </w:div>
    <w:div w:id="385299672">
      <w:bodyDiv w:val="1"/>
      <w:marLeft w:val="0"/>
      <w:marRight w:val="0"/>
      <w:marTop w:val="0"/>
      <w:marBottom w:val="0"/>
      <w:divBdr>
        <w:top w:val="none" w:sz="0" w:space="0" w:color="auto"/>
        <w:left w:val="none" w:sz="0" w:space="0" w:color="auto"/>
        <w:bottom w:val="none" w:sz="0" w:space="0" w:color="auto"/>
        <w:right w:val="none" w:sz="0" w:space="0" w:color="auto"/>
      </w:divBdr>
      <w:divsChild>
        <w:div w:id="305013026">
          <w:marLeft w:val="1267"/>
          <w:marRight w:val="0"/>
          <w:marTop w:val="5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8502129">
      <w:bodyDiv w:val="1"/>
      <w:marLeft w:val="0"/>
      <w:marRight w:val="0"/>
      <w:marTop w:val="0"/>
      <w:marBottom w:val="0"/>
      <w:divBdr>
        <w:top w:val="none" w:sz="0" w:space="0" w:color="auto"/>
        <w:left w:val="none" w:sz="0" w:space="0" w:color="auto"/>
        <w:bottom w:val="none" w:sz="0" w:space="0" w:color="auto"/>
        <w:right w:val="none" w:sz="0" w:space="0" w:color="auto"/>
      </w:divBdr>
    </w:div>
    <w:div w:id="401560148">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3919437">
      <w:bodyDiv w:val="1"/>
      <w:marLeft w:val="0"/>
      <w:marRight w:val="0"/>
      <w:marTop w:val="0"/>
      <w:marBottom w:val="0"/>
      <w:divBdr>
        <w:top w:val="none" w:sz="0" w:space="0" w:color="auto"/>
        <w:left w:val="none" w:sz="0" w:space="0" w:color="auto"/>
        <w:bottom w:val="none" w:sz="0" w:space="0" w:color="auto"/>
        <w:right w:val="none" w:sz="0" w:space="0" w:color="auto"/>
      </w:divBdr>
      <w:divsChild>
        <w:div w:id="487483490">
          <w:marLeft w:val="547"/>
          <w:marRight w:val="0"/>
          <w:marTop w:val="0"/>
          <w:marBottom w:val="0"/>
          <w:divBdr>
            <w:top w:val="none" w:sz="0" w:space="0" w:color="auto"/>
            <w:left w:val="none" w:sz="0" w:space="0" w:color="auto"/>
            <w:bottom w:val="none" w:sz="0" w:space="0" w:color="auto"/>
            <w:right w:val="none" w:sz="0" w:space="0" w:color="auto"/>
          </w:divBdr>
        </w:div>
        <w:div w:id="491066533">
          <w:marLeft w:val="1166"/>
          <w:marRight w:val="0"/>
          <w:marTop w:val="0"/>
          <w:marBottom w:val="0"/>
          <w:divBdr>
            <w:top w:val="none" w:sz="0" w:space="0" w:color="auto"/>
            <w:left w:val="none" w:sz="0" w:space="0" w:color="auto"/>
            <w:bottom w:val="none" w:sz="0" w:space="0" w:color="auto"/>
            <w:right w:val="none" w:sz="0" w:space="0" w:color="auto"/>
          </w:divBdr>
        </w:div>
        <w:div w:id="1031761739">
          <w:marLeft w:val="547"/>
          <w:marRight w:val="0"/>
          <w:marTop w:val="0"/>
          <w:marBottom w:val="0"/>
          <w:divBdr>
            <w:top w:val="none" w:sz="0" w:space="0" w:color="auto"/>
            <w:left w:val="none" w:sz="0" w:space="0" w:color="auto"/>
            <w:bottom w:val="none" w:sz="0" w:space="0" w:color="auto"/>
            <w:right w:val="none" w:sz="0" w:space="0" w:color="auto"/>
          </w:divBdr>
        </w:div>
        <w:div w:id="1272250490">
          <w:marLeft w:val="1166"/>
          <w:marRight w:val="0"/>
          <w:marTop w:val="0"/>
          <w:marBottom w:val="0"/>
          <w:divBdr>
            <w:top w:val="none" w:sz="0" w:space="0" w:color="auto"/>
            <w:left w:val="none" w:sz="0" w:space="0" w:color="auto"/>
            <w:bottom w:val="none" w:sz="0" w:space="0" w:color="auto"/>
            <w:right w:val="none" w:sz="0" w:space="0" w:color="auto"/>
          </w:divBdr>
        </w:div>
        <w:div w:id="1515341581">
          <w:marLeft w:val="547"/>
          <w:marRight w:val="0"/>
          <w:marTop w:val="0"/>
          <w:marBottom w:val="0"/>
          <w:divBdr>
            <w:top w:val="none" w:sz="0" w:space="0" w:color="auto"/>
            <w:left w:val="none" w:sz="0" w:space="0" w:color="auto"/>
            <w:bottom w:val="none" w:sz="0" w:space="0" w:color="auto"/>
            <w:right w:val="none" w:sz="0" w:space="0" w:color="auto"/>
          </w:divBdr>
        </w:div>
      </w:divsChild>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973552">
      <w:bodyDiv w:val="1"/>
      <w:marLeft w:val="0"/>
      <w:marRight w:val="0"/>
      <w:marTop w:val="0"/>
      <w:marBottom w:val="0"/>
      <w:divBdr>
        <w:top w:val="none" w:sz="0" w:space="0" w:color="auto"/>
        <w:left w:val="none" w:sz="0" w:space="0" w:color="auto"/>
        <w:bottom w:val="none" w:sz="0" w:space="0" w:color="auto"/>
        <w:right w:val="none" w:sz="0" w:space="0" w:color="auto"/>
      </w:divBdr>
      <w:divsChild>
        <w:div w:id="1595168431">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3181377">
      <w:bodyDiv w:val="1"/>
      <w:marLeft w:val="0"/>
      <w:marRight w:val="0"/>
      <w:marTop w:val="0"/>
      <w:marBottom w:val="0"/>
      <w:divBdr>
        <w:top w:val="none" w:sz="0" w:space="0" w:color="auto"/>
        <w:left w:val="none" w:sz="0" w:space="0" w:color="auto"/>
        <w:bottom w:val="none" w:sz="0" w:space="0" w:color="auto"/>
        <w:right w:val="none" w:sz="0" w:space="0" w:color="auto"/>
      </w:divBdr>
      <w:divsChild>
        <w:div w:id="1927760711">
          <w:marLeft w:val="979"/>
          <w:marRight w:val="0"/>
          <w:marTop w:val="58"/>
          <w:marBottom w:val="0"/>
          <w:divBdr>
            <w:top w:val="none" w:sz="0" w:space="0" w:color="auto"/>
            <w:left w:val="none" w:sz="0" w:space="0" w:color="auto"/>
            <w:bottom w:val="none" w:sz="0" w:space="0" w:color="auto"/>
            <w:right w:val="none" w:sz="0" w:space="0" w:color="auto"/>
          </w:divBdr>
        </w:div>
        <w:div w:id="313920523">
          <w:marLeft w:val="979"/>
          <w:marRight w:val="0"/>
          <w:marTop w:val="58"/>
          <w:marBottom w:val="0"/>
          <w:divBdr>
            <w:top w:val="none" w:sz="0" w:space="0" w:color="auto"/>
            <w:left w:val="none" w:sz="0" w:space="0" w:color="auto"/>
            <w:bottom w:val="none" w:sz="0" w:space="0" w:color="auto"/>
            <w:right w:val="none" w:sz="0" w:space="0" w:color="auto"/>
          </w:divBdr>
        </w:div>
      </w:divsChild>
    </w:div>
    <w:div w:id="494878055">
      <w:bodyDiv w:val="1"/>
      <w:marLeft w:val="0"/>
      <w:marRight w:val="0"/>
      <w:marTop w:val="0"/>
      <w:marBottom w:val="0"/>
      <w:divBdr>
        <w:top w:val="none" w:sz="0" w:space="0" w:color="auto"/>
        <w:left w:val="none" w:sz="0" w:space="0" w:color="auto"/>
        <w:bottom w:val="none" w:sz="0" w:space="0" w:color="auto"/>
        <w:right w:val="none" w:sz="0" w:space="0" w:color="auto"/>
      </w:divBdr>
      <w:divsChild>
        <w:div w:id="1537740975">
          <w:marLeft w:val="979"/>
          <w:marRight w:val="0"/>
          <w:marTop w:val="58"/>
          <w:marBottom w:val="0"/>
          <w:divBdr>
            <w:top w:val="none" w:sz="0" w:space="0" w:color="auto"/>
            <w:left w:val="none" w:sz="0" w:space="0" w:color="auto"/>
            <w:bottom w:val="none" w:sz="0" w:space="0" w:color="auto"/>
            <w:right w:val="none" w:sz="0" w:space="0" w:color="auto"/>
          </w:divBdr>
        </w:div>
        <w:div w:id="2129273659">
          <w:marLeft w:val="2160"/>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5806479">
      <w:bodyDiv w:val="1"/>
      <w:marLeft w:val="0"/>
      <w:marRight w:val="0"/>
      <w:marTop w:val="0"/>
      <w:marBottom w:val="0"/>
      <w:divBdr>
        <w:top w:val="none" w:sz="0" w:space="0" w:color="auto"/>
        <w:left w:val="none" w:sz="0" w:space="0" w:color="auto"/>
        <w:bottom w:val="none" w:sz="0" w:space="0" w:color="auto"/>
        <w:right w:val="none" w:sz="0" w:space="0" w:color="auto"/>
      </w:divBdr>
      <w:divsChild>
        <w:div w:id="1806309509">
          <w:marLeft w:val="547"/>
          <w:marRight w:val="0"/>
          <w:marTop w:val="0"/>
          <w:marBottom w:val="0"/>
          <w:divBdr>
            <w:top w:val="none" w:sz="0" w:space="0" w:color="auto"/>
            <w:left w:val="none" w:sz="0" w:space="0" w:color="auto"/>
            <w:bottom w:val="none" w:sz="0" w:space="0" w:color="auto"/>
            <w:right w:val="none" w:sz="0" w:space="0" w:color="auto"/>
          </w:divBdr>
        </w:div>
        <w:div w:id="632638847">
          <w:marLeft w:val="1166"/>
          <w:marRight w:val="0"/>
          <w:marTop w:val="0"/>
          <w:marBottom w:val="0"/>
          <w:divBdr>
            <w:top w:val="none" w:sz="0" w:space="0" w:color="auto"/>
            <w:left w:val="none" w:sz="0" w:space="0" w:color="auto"/>
            <w:bottom w:val="none" w:sz="0" w:space="0" w:color="auto"/>
            <w:right w:val="none" w:sz="0" w:space="0" w:color="auto"/>
          </w:divBdr>
        </w:div>
        <w:div w:id="1782647308">
          <w:marLeft w:val="1166"/>
          <w:marRight w:val="0"/>
          <w:marTop w:val="0"/>
          <w:marBottom w:val="0"/>
          <w:divBdr>
            <w:top w:val="none" w:sz="0" w:space="0" w:color="auto"/>
            <w:left w:val="none" w:sz="0" w:space="0" w:color="auto"/>
            <w:bottom w:val="none" w:sz="0" w:space="0" w:color="auto"/>
            <w:right w:val="none" w:sz="0" w:space="0" w:color="auto"/>
          </w:divBdr>
        </w:div>
        <w:div w:id="905260781">
          <w:marLeft w:val="1800"/>
          <w:marRight w:val="0"/>
          <w:marTop w:val="0"/>
          <w:marBottom w:val="0"/>
          <w:divBdr>
            <w:top w:val="none" w:sz="0" w:space="0" w:color="auto"/>
            <w:left w:val="none" w:sz="0" w:space="0" w:color="auto"/>
            <w:bottom w:val="none" w:sz="0" w:space="0" w:color="auto"/>
            <w:right w:val="none" w:sz="0" w:space="0" w:color="auto"/>
          </w:divBdr>
        </w:div>
        <w:div w:id="459497919">
          <w:marLeft w:val="1800"/>
          <w:marRight w:val="0"/>
          <w:marTop w:val="0"/>
          <w:marBottom w:val="0"/>
          <w:divBdr>
            <w:top w:val="none" w:sz="0" w:space="0" w:color="auto"/>
            <w:left w:val="none" w:sz="0" w:space="0" w:color="auto"/>
            <w:bottom w:val="none" w:sz="0" w:space="0" w:color="auto"/>
            <w:right w:val="none" w:sz="0" w:space="0" w:color="auto"/>
          </w:divBdr>
        </w:div>
        <w:div w:id="1993216495">
          <w:marLeft w:val="1800"/>
          <w:marRight w:val="0"/>
          <w:marTop w:val="0"/>
          <w:marBottom w:val="0"/>
          <w:divBdr>
            <w:top w:val="none" w:sz="0" w:space="0" w:color="auto"/>
            <w:left w:val="none" w:sz="0" w:space="0" w:color="auto"/>
            <w:bottom w:val="none" w:sz="0" w:space="0" w:color="auto"/>
            <w:right w:val="none" w:sz="0" w:space="0" w:color="auto"/>
          </w:divBdr>
        </w:div>
        <w:div w:id="1146552332">
          <w:marLeft w:val="547"/>
          <w:marRight w:val="0"/>
          <w:marTop w:val="0"/>
          <w:marBottom w:val="0"/>
          <w:divBdr>
            <w:top w:val="none" w:sz="0" w:space="0" w:color="auto"/>
            <w:left w:val="none" w:sz="0" w:space="0" w:color="auto"/>
            <w:bottom w:val="none" w:sz="0" w:space="0" w:color="auto"/>
            <w:right w:val="none" w:sz="0" w:space="0" w:color="auto"/>
          </w:divBdr>
        </w:div>
        <w:div w:id="1516260832">
          <w:marLeft w:val="1166"/>
          <w:marRight w:val="0"/>
          <w:marTop w:val="0"/>
          <w:marBottom w:val="0"/>
          <w:divBdr>
            <w:top w:val="none" w:sz="0" w:space="0" w:color="auto"/>
            <w:left w:val="none" w:sz="0" w:space="0" w:color="auto"/>
            <w:bottom w:val="none" w:sz="0" w:space="0" w:color="auto"/>
            <w:right w:val="none" w:sz="0" w:space="0" w:color="auto"/>
          </w:divBdr>
        </w:div>
        <w:div w:id="722290599">
          <w:marLeft w:val="1800"/>
          <w:marRight w:val="0"/>
          <w:marTop w:val="0"/>
          <w:marBottom w:val="0"/>
          <w:divBdr>
            <w:top w:val="none" w:sz="0" w:space="0" w:color="auto"/>
            <w:left w:val="none" w:sz="0" w:space="0" w:color="auto"/>
            <w:bottom w:val="none" w:sz="0" w:space="0" w:color="auto"/>
            <w:right w:val="none" w:sz="0" w:space="0" w:color="auto"/>
          </w:divBdr>
        </w:div>
        <w:div w:id="1873498122">
          <w:marLeft w:val="1800"/>
          <w:marRight w:val="0"/>
          <w:marTop w:val="0"/>
          <w:marBottom w:val="0"/>
          <w:divBdr>
            <w:top w:val="none" w:sz="0" w:space="0" w:color="auto"/>
            <w:left w:val="none" w:sz="0" w:space="0" w:color="auto"/>
            <w:bottom w:val="none" w:sz="0" w:space="0" w:color="auto"/>
            <w:right w:val="none" w:sz="0" w:space="0" w:color="auto"/>
          </w:divBdr>
        </w:div>
        <w:div w:id="505829279">
          <w:marLeft w:val="1800"/>
          <w:marRight w:val="0"/>
          <w:marTop w:val="0"/>
          <w:marBottom w:val="0"/>
          <w:divBdr>
            <w:top w:val="none" w:sz="0" w:space="0" w:color="auto"/>
            <w:left w:val="none" w:sz="0" w:space="0" w:color="auto"/>
            <w:bottom w:val="none" w:sz="0" w:space="0" w:color="auto"/>
            <w:right w:val="none" w:sz="0" w:space="0" w:color="auto"/>
          </w:divBdr>
        </w:div>
      </w:divsChild>
    </w:div>
    <w:div w:id="501359456">
      <w:bodyDiv w:val="1"/>
      <w:marLeft w:val="0"/>
      <w:marRight w:val="0"/>
      <w:marTop w:val="0"/>
      <w:marBottom w:val="0"/>
      <w:divBdr>
        <w:top w:val="none" w:sz="0" w:space="0" w:color="auto"/>
        <w:left w:val="none" w:sz="0" w:space="0" w:color="auto"/>
        <w:bottom w:val="none" w:sz="0" w:space="0" w:color="auto"/>
        <w:right w:val="none" w:sz="0" w:space="0" w:color="auto"/>
      </w:divBdr>
      <w:divsChild>
        <w:div w:id="250166828">
          <w:marLeft w:val="979"/>
          <w:marRight w:val="0"/>
          <w:marTop w:val="67"/>
          <w:marBottom w:val="0"/>
          <w:divBdr>
            <w:top w:val="none" w:sz="0" w:space="0" w:color="auto"/>
            <w:left w:val="none" w:sz="0" w:space="0" w:color="auto"/>
            <w:bottom w:val="none" w:sz="0" w:space="0" w:color="auto"/>
            <w:right w:val="none" w:sz="0" w:space="0" w:color="auto"/>
          </w:divBdr>
        </w:div>
        <w:div w:id="946430860">
          <w:marLeft w:val="706"/>
          <w:marRight w:val="0"/>
          <w:marTop w:val="67"/>
          <w:marBottom w:val="0"/>
          <w:divBdr>
            <w:top w:val="none" w:sz="0" w:space="0" w:color="auto"/>
            <w:left w:val="none" w:sz="0" w:space="0" w:color="auto"/>
            <w:bottom w:val="none" w:sz="0" w:space="0" w:color="auto"/>
            <w:right w:val="none" w:sz="0" w:space="0" w:color="auto"/>
          </w:divBdr>
        </w:div>
        <w:div w:id="419176764">
          <w:marLeft w:val="979"/>
          <w:marRight w:val="0"/>
          <w:marTop w:val="67"/>
          <w:marBottom w:val="0"/>
          <w:divBdr>
            <w:top w:val="none" w:sz="0" w:space="0" w:color="auto"/>
            <w:left w:val="none" w:sz="0" w:space="0" w:color="auto"/>
            <w:bottom w:val="none" w:sz="0" w:space="0" w:color="auto"/>
            <w:right w:val="none" w:sz="0" w:space="0" w:color="auto"/>
          </w:divBdr>
        </w:div>
      </w:divsChild>
    </w:div>
    <w:div w:id="503059715">
      <w:bodyDiv w:val="1"/>
      <w:marLeft w:val="0"/>
      <w:marRight w:val="0"/>
      <w:marTop w:val="0"/>
      <w:marBottom w:val="0"/>
      <w:divBdr>
        <w:top w:val="none" w:sz="0" w:space="0" w:color="auto"/>
        <w:left w:val="none" w:sz="0" w:space="0" w:color="auto"/>
        <w:bottom w:val="none" w:sz="0" w:space="0" w:color="auto"/>
        <w:right w:val="none" w:sz="0" w:space="0" w:color="auto"/>
      </w:divBdr>
    </w:div>
    <w:div w:id="504436353">
      <w:bodyDiv w:val="1"/>
      <w:marLeft w:val="0"/>
      <w:marRight w:val="0"/>
      <w:marTop w:val="0"/>
      <w:marBottom w:val="0"/>
      <w:divBdr>
        <w:top w:val="none" w:sz="0" w:space="0" w:color="auto"/>
        <w:left w:val="none" w:sz="0" w:space="0" w:color="auto"/>
        <w:bottom w:val="none" w:sz="0" w:space="0" w:color="auto"/>
        <w:right w:val="none" w:sz="0" w:space="0" w:color="auto"/>
      </w:divBdr>
      <w:divsChild>
        <w:div w:id="1103496840">
          <w:marLeft w:val="994"/>
          <w:marRight w:val="0"/>
          <w:marTop w:val="0"/>
          <w:marBottom w:val="0"/>
          <w:divBdr>
            <w:top w:val="none" w:sz="0" w:space="0" w:color="auto"/>
            <w:left w:val="none" w:sz="0" w:space="0" w:color="auto"/>
            <w:bottom w:val="none" w:sz="0" w:space="0" w:color="auto"/>
            <w:right w:val="none" w:sz="0" w:space="0" w:color="auto"/>
          </w:divBdr>
        </w:div>
        <w:div w:id="1503811164">
          <w:marLeft w:val="274"/>
          <w:marRight w:val="0"/>
          <w:marTop w:val="0"/>
          <w:marBottom w:val="0"/>
          <w:divBdr>
            <w:top w:val="none" w:sz="0" w:space="0" w:color="auto"/>
            <w:left w:val="none" w:sz="0" w:space="0" w:color="auto"/>
            <w:bottom w:val="none" w:sz="0" w:space="0" w:color="auto"/>
            <w:right w:val="none" w:sz="0" w:space="0" w:color="auto"/>
          </w:divBdr>
        </w:div>
      </w:divsChild>
    </w:div>
    <w:div w:id="504978443">
      <w:bodyDiv w:val="1"/>
      <w:marLeft w:val="0"/>
      <w:marRight w:val="0"/>
      <w:marTop w:val="0"/>
      <w:marBottom w:val="0"/>
      <w:divBdr>
        <w:top w:val="none" w:sz="0" w:space="0" w:color="auto"/>
        <w:left w:val="none" w:sz="0" w:space="0" w:color="auto"/>
        <w:bottom w:val="none" w:sz="0" w:space="0" w:color="auto"/>
        <w:right w:val="none" w:sz="0" w:space="0" w:color="auto"/>
      </w:divBdr>
      <w:divsChild>
        <w:div w:id="2127870">
          <w:marLeft w:val="1166"/>
          <w:marRight w:val="0"/>
          <w:marTop w:val="0"/>
          <w:marBottom w:val="0"/>
          <w:divBdr>
            <w:top w:val="none" w:sz="0" w:space="0" w:color="auto"/>
            <w:left w:val="none" w:sz="0" w:space="0" w:color="auto"/>
            <w:bottom w:val="none" w:sz="0" w:space="0" w:color="auto"/>
            <w:right w:val="none" w:sz="0" w:space="0" w:color="auto"/>
          </w:divBdr>
        </w:div>
        <w:div w:id="642778609">
          <w:marLeft w:val="547"/>
          <w:marRight w:val="0"/>
          <w:marTop w:val="0"/>
          <w:marBottom w:val="0"/>
          <w:divBdr>
            <w:top w:val="none" w:sz="0" w:space="0" w:color="auto"/>
            <w:left w:val="none" w:sz="0" w:space="0" w:color="auto"/>
            <w:bottom w:val="none" w:sz="0" w:space="0" w:color="auto"/>
            <w:right w:val="none" w:sz="0" w:space="0" w:color="auto"/>
          </w:divBdr>
        </w:div>
        <w:div w:id="1157378749">
          <w:marLeft w:val="1166"/>
          <w:marRight w:val="0"/>
          <w:marTop w:val="0"/>
          <w:marBottom w:val="0"/>
          <w:divBdr>
            <w:top w:val="none" w:sz="0" w:space="0" w:color="auto"/>
            <w:left w:val="none" w:sz="0" w:space="0" w:color="auto"/>
            <w:bottom w:val="none" w:sz="0" w:space="0" w:color="auto"/>
            <w:right w:val="none" w:sz="0" w:space="0" w:color="auto"/>
          </w:divBdr>
        </w:div>
        <w:div w:id="1725519573">
          <w:marLeft w:val="547"/>
          <w:marRight w:val="0"/>
          <w:marTop w:val="0"/>
          <w:marBottom w:val="0"/>
          <w:divBdr>
            <w:top w:val="none" w:sz="0" w:space="0" w:color="auto"/>
            <w:left w:val="none" w:sz="0" w:space="0" w:color="auto"/>
            <w:bottom w:val="none" w:sz="0" w:space="0" w:color="auto"/>
            <w:right w:val="none" w:sz="0" w:space="0" w:color="auto"/>
          </w:divBdr>
        </w:div>
        <w:div w:id="1897279385">
          <w:marLeft w:val="547"/>
          <w:marRight w:val="0"/>
          <w:marTop w:val="0"/>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5900166">
      <w:bodyDiv w:val="1"/>
      <w:marLeft w:val="0"/>
      <w:marRight w:val="0"/>
      <w:marTop w:val="0"/>
      <w:marBottom w:val="0"/>
      <w:divBdr>
        <w:top w:val="none" w:sz="0" w:space="0" w:color="auto"/>
        <w:left w:val="none" w:sz="0" w:space="0" w:color="auto"/>
        <w:bottom w:val="none" w:sz="0" w:space="0" w:color="auto"/>
        <w:right w:val="none" w:sz="0" w:space="0" w:color="auto"/>
      </w:divBdr>
    </w:div>
    <w:div w:id="506558254">
      <w:bodyDiv w:val="1"/>
      <w:marLeft w:val="0"/>
      <w:marRight w:val="0"/>
      <w:marTop w:val="0"/>
      <w:marBottom w:val="0"/>
      <w:divBdr>
        <w:top w:val="none" w:sz="0" w:space="0" w:color="auto"/>
        <w:left w:val="none" w:sz="0" w:space="0" w:color="auto"/>
        <w:bottom w:val="none" w:sz="0" w:space="0" w:color="auto"/>
        <w:right w:val="none" w:sz="0" w:space="0" w:color="auto"/>
      </w:divBdr>
      <w:divsChild>
        <w:div w:id="60367986">
          <w:marLeft w:val="547"/>
          <w:marRight w:val="0"/>
          <w:marTop w:val="0"/>
          <w:marBottom w:val="0"/>
          <w:divBdr>
            <w:top w:val="none" w:sz="0" w:space="0" w:color="auto"/>
            <w:left w:val="none" w:sz="0" w:space="0" w:color="auto"/>
            <w:bottom w:val="none" w:sz="0" w:space="0" w:color="auto"/>
            <w:right w:val="none" w:sz="0" w:space="0" w:color="auto"/>
          </w:divBdr>
        </w:div>
        <w:div w:id="1170560057">
          <w:marLeft w:val="547"/>
          <w:marRight w:val="0"/>
          <w:marTop w:val="0"/>
          <w:marBottom w:val="0"/>
          <w:divBdr>
            <w:top w:val="none" w:sz="0" w:space="0" w:color="auto"/>
            <w:left w:val="none" w:sz="0" w:space="0" w:color="auto"/>
            <w:bottom w:val="none" w:sz="0" w:space="0" w:color="auto"/>
            <w:right w:val="none" w:sz="0" w:space="0" w:color="auto"/>
          </w:divBdr>
        </w:div>
        <w:div w:id="1443262225">
          <w:marLeft w:val="547"/>
          <w:marRight w:val="0"/>
          <w:marTop w:val="0"/>
          <w:marBottom w:val="0"/>
          <w:divBdr>
            <w:top w:val="none" w:sz="0" w:space="0" w:color="auto"/>
            <w:left w:val="none" w:sz="0" w:space="0" w:color="auto"/>
            <w:bottom w:val="none" w:sz="0" w:space="0" w:color="auto"/>
            <w:right w:val="none" w:sz="0" w:space="0" w:color="auto"/>
          </w:divBdr>
        </w:div>
        <w:div w:id="1887838013">
          <w:marLeft w:val="1166"/>
          <w:marRight w:val="0"/>
          <w:marTop w:val="0"/>
          <w:marBottom w:val="0"/>
          <w:divBdr>
            <w:top w:val="none" w:sz="0" w:space="0" w:color="auto"/>
            <w:left w:val="none" w:sz="0" w:space="0" w:color="auto"/>
            <w:bottom w:val="none" w:sz="0" w:space="0" w:color="auto"/>
            <w:right w:val="none" w:sz="0" w:space="0" w:color="auto"/>
          </w:divBdr>
        </w:div>
        <w:div w:id="2138864285">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2958577">
      <w:bodyDiv w:val="1"/>
      <w:marLeft w:val="0"/>
      <w:marRight w:val="0"/>
      <w:marTop w:val="0"/>
      <w:marBottom w:val="0"/>
      <w:divBdr>
        <w:top w:val="none" w:sz="0" w:space="0" w:color="auto"/>
        <w:left w:val="none" w:sz="0" w:space="0" w:color="auto"/>
        <w:bottom w:val="none" w:sz="0" w:space="0" w:color="auto"/>
        <w:right w:val="none" w:sz="0" w:space="0" w:color="auto"/>
      </w:divBdr>
      <w:divsChild>
        <w:div w:id="375859570">
          <w:marLeft w:val="418"/>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4780021">
      <w:bodyDiv w:val="1"/>
      <w:marLeft w:val="0"/>
      <w:marRight w:val="0"/>
      <w:marTop w:val="0"/>
      <w:marBottom w:val="0"/>
      <w:divBdr>
        <w:top w:val="none" w:sz="0" w:space="0" w:color="auto"/>
        <w:left w:val="none" w:sz="0" w:space="0" w:color="auto"/>
        <w:bottom w:val="none" w:sz="0" w:space="0" w:color="auto"/>
        <w:right w:val="none" w:sz="0" w:space="0" w:color="auto"/>
      </w:divBdr>
      <w:divsChild>
        <w:div w:id="294215169">
          <w:marLeft w:val="1267"/>
          <w:marRight w:val="0"/>
          <w:marTop w:val="58"/>
          <w:marBottom w:val="0"/>
          <w:divBdr>
            <w:top w:val="none" w:sz="0" w:space="0" w:color="auto"/>
            <w:left w:val="none" w:sz="0" w:space="0" w:color="auto"/>
            <w:bottom w:val="none" w:sz="0" w:space="0" w:color="auto"/>
            <w:right w:val="none" w:sz="0" w:space="0" w:color="auto"/>
          </w:divBdr>
        </w:div>
        <w:div w:id="727846366">
          <w:marLeft w:val="1267"/>
          <w:marRight w:val="0"/>
          <w:marTop w:val="58"/>
          <w:marBottom w:val="0"/>
          <w:divBdr>
            <w:top w:val="none" w:sz="0" w:space="0" w:color="auto"/>
            <w:left w:val="none" w:sz="0" w:space="0" w:color="auto"/>
            <w:bottom w:val="none" w:sz="0" w:space="0" w:color="auto"/>
            <w:right w:val="none" w:sz="0" w:space="0" w:color="auto"/>
          </w:divBdr>
        </w:div>
        <w:div w:id="1012948058">
          <w:marLeft w:val="1267"/>
          <w:marRight w:val="0"/>
          <w:marTop w:val="58"/>
          <w:marBottom w:val="0"/>
          <w:divBdr>
            <w:top w:val="none" w:sz="0" w:space="0" w:color="auto"/>
            <w:left w:val="none" w:sz="0" w:space="0" w:color="auto"/>
            <w:bottom w:val="none" w:sz="0" w:space="0" w:color="auto"/>
            <w:right w:val="none" w:sz="0" w:space="0" w:color="auto"/>
          </w:divBdr>
        </w:div>
        <w:div w:id="1378626704">
          <w:marLeft w:val="1267"/>
          <w:marRight w:val="0"/>
          <w:marTop w:val="58"/>
          <w:marBottom w:val="0"/>
          <w:divBdr>
            <w:top w:val="none" w:sz="0" w:space="0" w:color="auto"/>
            <w:left w:val="none" w:sz="0" w:space="0" w:color="auto"/>
            <w:bottom w:val="none" w:sz="0" w:space="0" w:color="auto"/>
            <w:right w:val="none" w:sz="0" w:space="0" w:color="auto"/>
          </w:divBdr>
        </w:div>
        <w:div w:id="1598443326">
          <w:marLeft w:val="979"/>
          <w:marRight w:val="0"/>
          <w:marTop w:val="67"/>
          <w:marBottom w:val="0"/>
          <w:divBdr>
            <w:top w:val="none" w:sz="0" w:space="0" w:color="auto"/>
            <w:left w:val="none" w:sz="0" w:space="0" w:color="auto"/>
            <w:bottom w:val="none" w:sz="0" w:space="0" w:color="auto"/>
            <w:right w:val="none" w:sz="0" w:space="0" w:color="auto"/>
          </w:divBdr>
        </w:div>
        <w:div w:id="2013756796">
          <w:marLeft w:val="979"/>
          <w:marRight w:val="0"/>
          <w:marTop w:val="67"/>
          <w:marBottom w:val="0"/>
          <w:divBdr>
            <w:top w:val="none" w:sz="0" w:space="0" w:color="auto"/>
            <w:left w:val="none" w:sz="0" w:space="0" w:color="auto"/>
            <w:bottom w:val="none" w:sz="0" w:space="0" w:color="auto"/>
            <w:right w:val="none" w:sz="0" w:space="0" w:color="auto"/>
          </w:divBdr>
        </w:div>
      </w:divsChild>
    </w:div>
    <w:div w:id="53944236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44370929">
      <w:bodyDiv w:val="1"/>
      <w:marLeft w:val="0"/>
      <w:marRight w:val="0"/>
      <w:marTop w:val="0"/>
      <w:marBottom w:val="0"/>
      <w:divBdr>
        <w:top w:val="none" w:sz="0" w:space="0" w:color="auto"/>
        <w:left w:val="none" w:sz="0" w:space="0" w:color="auto"/>
        <w:bottom w:val="none" w:sz="0" w:space="0" w:color="auto"/>
        <w:right w:val="none" w:sz="0" w:space="0" w:color="auto"/>
      </w:divBdr>
      <w:divsChild>
        <w:div w:id="749889674">
          <w:marLeft w:val="547"/>
          <w:marRight w:val="0"/>
          <w:marTop w:val="0"/>
          <w:marBottom w:val="0"/>
          <w:divBdr>
            <w:top w:val="none" w:sz="0" w:space="0" w:color="auto"/>
            <w:left w:val="none" w:sz="0" w:space="0" w:color="auto"/>
            <w:bottom w:val="none" w:sz="0" w:space="0" w:color="auto"/>
            <w:right w:val="none" w:sz="0" w:space="0" w:color="auto"/>
          </w:divBdr>
        </w:div>
        <w:div w:id="1649625182">
          <w:marLeft w:val="1166"/>
          <w:marRight w:val="0"/>
          <w:marTop w:val="0"/>
          <w:marBottom w:val="0"/>
          <w:divBdr>
            <w:top w:val="none" w:sz="0" w:space="0" w:color="auto"/>
            <w:left w:val="none" w:sz="0" w:space="0" w:color="auto"/>
            <w:bottom w:val="none" w:sz="0" w:space="0" w:color="auto"/>
            <w:right w:val="none" w:sz="0" w:space="0" w:color="auto"/>
          </w:divBdr>
        </w:div>
        <w:div w:id="1857577034">
          <w:marLeft w:val="1166"/>
          <w:marRight w:val="0"/>
          <w:marTop w:val="0"/>
          <w:marBottom w:val="0"/>
          <w:divBdr>
            <w:top w:val="none" w:sz="0" w:space="0" w:color="auto"/>
            <w:left w:val="none" w:sz="0" w:space="0" w:color="auto"/>
            <w:bottom w:val="none" w:sz="0" w:space="0" w:color="auto"/>
            <w:right w:val="none" w:sz="0" w:space="0" w:color="auto"/>
          </w:divBdr>
        </w:div>
      </w:divsChild>
    </w:div>
    <w:div w:id="545793683">
      <w:bodyDiv w:val="1"/>
      <w:marLeft w:val="0"/>
      <w:marRight w:val="0"/>
      <w:marTop w:val="0"/>
      <w:marBottom w:val="0"/>
      <w:divBdr>
        <w:top w:val="none" w:sz="0" w:space="0" w:color="auto"/>
        <w:left w:val="none" w:sz="0" w:space="0" w:color="auto"/>
        <w:bottom w:val="none" w:sz="0" w:space="0" w:color="auto"/>
        <w:right w:val="none" w:sz="0" w:space="0" w:color="auto"/>
      </w:divBdr>
    </w:div>
    <w:div w:id="558177764">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3414219">
      <w:bodyDiv w:val="1"/>
      <w:marLeft w:val="0"/>
      <w:marRight w:val="0"/>
      <w:marTop w:val="0"/>
      <w:marBottom w:val="0"/>
      <w:divBdr>
        <w:top w:val="none" w:sz="0" w:space="0" w:color="auto"/>
        <w:left w:val="none" w:sz="0" w:space="0" w:color="auto"/>
        <w:bottom w:val="none" w:sz="0" w:space="0" w:color="auto"/>
        <w:right w:val="none" w:sz="0" w:space="0" w:color="auto"/>
      </w:divBdr>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138668">
      <w:bodyDiv w:val="1"/>
      <w:marLeft w:val="0"/>
      <w:marRight w:val="0"/>
      <w:marTop w:val="0"/>
      <w:marBottom w:val="0"/>
      <w:divBdr>
        <w:top w:val="none" w:sz="0" w:space="0" w:color="auto"/>
        <w:left w:val="none" w:sz="0" w:space="0" w:color="auto"/>
        <w:bottom w:val="none" w:sz="0" w:space="0" w:color="auto"/>
        <w:right w:val="none" w:sz="0" w:space="0" w:color="auto"/>
      </w:divBdr>
      <w:divsChild>
        <w:div w:id="786201204">
          <w:marLeft w:val="979"/>
          <w:marRight w:val="0"/>
          <w:marTop w:val="58"/>
          <w:marBottom w:val="0"/>
          <w:divBdr>
            <w:top w:val="none" w:sz="0" w:space="0" w:color="auto"/>
            <w:left w:val="none" w:sz="0" w:space="0" w:color="auto"/>
            <w:bottom w:val="none" w:sz="0" w:space="0" w:color="auto"/>
            <w:right w:val="none" w:sz="0" w:space="0" w:color="auto"/>
          </w:divBdr>
        </w:div>
        <w:div w:id="1874492409">
          <w:marLeft w:val="2160"/>
          <w:marRight w:val="0"/>
          <w:marTop w:val="0"/>
          <w:marBottom w:val="0"/>
          <w:divBdr>
            <w:top w:val="none" w:sz="0" w:space="0" w:color="auto"/>
            <w:left w:val="none" w:sz="0" w:space="0" w:color="auto"/>
            <w:bottom w:val="none" w:sz="0" w:space="0" w:color="auto"/>
            <w:right w:val="none" w:sz="0" w:space="0" w:color="auto"/>
          </w:divBdr>
        </w:div>
      </w:divsChild>
    </w:div>
    <w:div w:id="577442420">
      <w:bodyDiv w:val="1"/>
      <w:marLeft w:val="0"/>
      <w:marRight w:val="0"/>
      <w:marTop w:val="0"/>
      <w:marBottom w:val="0"/>
      <w:divBdr>
        <w:top w:val="none" w:sz="0" w:space="0" w:color="auto"/>
        <w:left w:val="none" w:sz="0" w:space="0" w:color="auto"/>
        <w:bottom w:val="none" w:sz="0" w:space="0" w:color="auto"/>
        <w:right w:val="none" w:sz="0" w:space="0" w:color="auto"/>
      </w:divBdr>
      <w:divsChild>
        <w:div w:id="656693722">
          <w:marLeft w:val="274"/>
          <w:marRight w:val="0"/>
          <w:marTop w:val="0"/>
          <w:marBottom w:val="0"/>
          <w:divBdr>
            <w:top w:val="none" w:sz="0" w:space="0" w:color="auto"/>
            <w:left w:val="none" w:sz="0" w:space="0" w:color="auto"/>
            <w:bottom w:val="none" w:sz="0" w:space="0" w:color="auto"/>
            <w:right w:val="none" w:sz="0" w:space="0" w:color="auto"/>
          </w:divBdr>
        </w:div>
      </w:divsChild>
    </w:div>
    <w:div w:id="584997388">
      <w:bodyDiv w:val="1"/>
      <w:marLeft w:val="0"/>
      <w:marRight w:val="0"/>
      <w:marTop w:val="0"/>
      <w:marBottom w:val="0"/>
      <w:divBdr>
        <w:top w:val="none" w:sz="0" w:space="0" w:color="auto"/>
        <w:left w:val="none" w:sz="0" w:space="0" w:color="auto"/>
        <w:bottom w:val="none" w:sz="0" w:space="0" w:color="auto"/>
        <w:right w:val="none" w:sz="0" w:space="0" w:color="auto"/>
      </w:divBdr>
      <w:divsChild>
        <w:div w:id="1831022166">
          <w:marLeft w:val="979"/>
          <w:marRight w:val="0"/>
          <w:marTop w:val="58"/>
          <w:marBottom w:val="0"/>
          <w:divBdr>
            <w:top w:val="none" w:sz="0" w:space="0" w:color="auto"/>
            <w:left w:val="none" w:sz="0" w:space="0" w:color="auto"/>
            <w:bottom w:val="none" w:sz="0" w:space="0" w:color="auto"/>
            <w:right w:val="none" w:sz="0" w:space="0" w:color="auto"/>
          </w:divBdr>
        </w:div>
        <w:div w:id="1833790088">
          <w:marLeft w:val="979"/>
          <w:marRight w:val="0"/>
          <w:marTop w:val="58"/>
          <w:marBottom w:val="0"/>
          <w:divBdr>
            <w:top w:val="none" w:sz="0" w:space="0" w:color="auto"/>
            <w:left w:val="none" w:sz="0" w:space="0" w:color="auto"/>
            <w:bottom w:val="none" w:sz="0" w:space="0" w:color="auto"/>
            <w:right w:val="none" w:sz="0" w:space="0" w:color="auto"/>
          </w:divBdr>
        </w:div>
      </w:divsChild>
    </w:div>
    <w:div w:id="594096481">
      <w:bodyDiv w:val="1"/>
      <w:marLeft w:val="0"/>
      <w:marRight w:val="0"/>
      <w:marTop w:val="0"/>
      <w:marBottom w:val="0"/>
      <w:divBdr>
        <w:top w:val="none" w:sz="0" w:space="0" w:color="auto"/>
        <w:left w:val="none" w:sz="0" w:space="0" w:color="auto"/>
        <w:bottom w:val="none" w:sz="0" w:space="0" w:color="auto"/>
        <w:right w:val="none" w:sz="0" w:space="0" w:color="auto"/>
      </w:divBdr>
      <w:divsChild>
        <w:div w:id="361903993">
          <w:marLeft w:val="1267"/>
          <w:marRight w:val="0"/>
          <w:marTop w:val="58"/>
          <w:marBottom w:val="0"/>
          <w:divBdr>
            <w:top w:val="none" w:sz="0" w:space="0" w:color="auto"/>
            <w:left w:val="none" w:sz="0" w:space="0" w:color="auto"/>
            <w:bottom w:val="none" w:sz="0" w:space="0" w:color="auto"/>
            <w:right w:val="none" w:sz="0" w:space="0" w:color="auto"/>
          </w:divBdr>
        </w:div>
        <w:div w:id="1226717137">
          <w:marLeft w:val="979"/>
          <w:marRight w:val="0"/>
          <w:marTop w:val="5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6065222">
      <w:bodyDiv w:val="1"/>
      <w:marLeft w:val="0"/>
      <w:marRight w:val="0"/>
      <w:marTop w:val="0"/>
      <w:marBottom w:val="0"/>
      <w:divBdr>
        <w:top w:val="none" w:sz="0" w:space="0" w:color="auto"/>
        <w:left w:val="none" w:sz="0" w:space="0" w:color="auto"/>
        <w:bottom w:val="none" w:sz="0" w:space="0" w:color="auto"/>
        <w:right w:val="none" w:sz="0" w:space="0" w:color="auto"/>
      </w:divBdr>
    </w:div>
    <w:div w:id="626399772">
      <w:bodyDiv w:val="1"/>
      <w:marLeft w:val="0"/>
      <w:marRight w:val="0"/>
      <w:marTop w:val="0"/>
      <w:marBottom w:val="0"/>
      <w:divBdr>
        <w:top w:val="none" w:sz="0" w:space="0" w:color="auto"/>
        <w:left w:val="none" w:sz="0" w:space="0" w:color="auto"/>
        <w:bottom w:val="none" w:sz="0" w:space="0" w:color="auto"/>
        <w:right w:val="none" w:sz="0" w:space="0" w:color="auto"/>
      </w:divBdr>
      <w:divsChild>
        <w:div w:id="1401172983">
          <w:marLeft w:val="126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7304709">
      <w:bodyDiv w:val="1"/>
      <w:marLeft w:val="0"/>
      <w:marRight w:val="0"/>
      <w:marTop w:val="0"/>
      <w:marBottom w:val="0"/>
      <w:divBdr>
        <w:top w:val="none" w:sz="0" w:space="0" w:color="auto"/>
        <w:left w:val="none" w:sz="0" w:space="0" w:color="auto"/>
        <w:bottom w:val="none" w:sz="0" w:space="0" w:color="auto"/>
        <w:right w:val="none" w:sz="0" w:space="0" w:color="auto"/>
      </w:divBdr>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8097850">
      <w:bodyDiv w:val="1"/>
      <w:marLeft w:val="0"/>
      <w:marRight w:val="0"/>
      <w:marTop w:val="0"/>
      <w:marBottom w:val="0"/>
      <w:divBdr>
        <w:top w:val="none" w:sz="0" w:space="0" w:color="auto"/>
        <w:left w:val="none" w:sz="0" w:space="0" w:color="auto"/>
        <w:bottom w:val="none" w:sz="0" w:space="0" w:color="auto"/>
        <w:right w:val="none" w:sz="0" w:space="0" w:color="auto"/>
      </w:divBdr>
      <w:divsChild>
        <w:div w:id="1969125789">
          <w:marLeft w:val="979"/>
          <w:marRight w:val="0"/>
          <w:marTop w:val="58"/>
          <w:marBottom w:val="0"/>
          <w:divBdr>
            <w:top w:val="none" w:sz="0" w:space="0" w:color="auto"/>
            <w:left w:val="none" w:sz="0" w:space="0" w:color="auto"/>
            <w:bottom w:val="none" w:sz="0" w:space="0" w:color="auto"/>
            <w:right w:val="none" w:sz="0" w:space="0" w:color="auto"/>
          </w:divBdr>
        </w:div>
        <w:div w:id="1345671699">
          <w:marLeft w:val="979"/>
          <w:marRight w:val="0"/>
          <w:marTop w:val="58"/>
          <w:marBottom w:val="0"/>
          <w:divBdr>
            <w:top w:val="none" w:sz="0" w:space="0" w:color="auto"/>
            <w:left w:val="none" w:sz="0" w:space="0" w:color="auto"/>
            <w:bottom w:val="none" w:sz="0" w:space="0" w:color="auto"/>
            <w:right w:val="none" w:sz="0" w:space="0" w:color="auto"/>
          </w:divBdr>
        </w:div>
        <w:div w:id="380176379">
          <w:marLeft w:val="1267"/>
          <w:marRight w:val="0"/>
          <w:marTop w:val="58"/>
          <w:marBottom w:val="0"/>
          <w:divBdr>
            <w:top w:val="none" w:sz="0" w:space="0" w:color="auto"/>
            <w:left w:val="none" w:sz="0" w:space="0" w:color="auto"/>
            <w:bottom w:val="none" w:sz="0" w:space="0" w:color="auto"/>
            <w:right w:val="none" w:sz="0" w:space="0" w:color="auto"/>
          </w:divBdr>
        </w:div>
      </w:divsChild>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121090">
      <w:bodyDiv w:val="1"/>
      <w:marLeft w:val="0"/>
      <w:marRight w:val="0"/>
      <w:marTop w:val="0"/>
      <w:marBottom w:val="0"/>
      <w:divBdr>
        <w:top w:val="none" w:sz="0" w:space="0" w:color="auto"/>
        <w:left w:val="none" w:sz="0" w:space="0" w:color="auto"/>
        <w:bottom w:val="none" w:sz="0" w:space="0" w:color="auto"/>
        <w:right w:val="none" w:sz="0" w:space="0" w:color="auto"/>
      </w:divBdr>
      <w:divsChild>
        <w:div w:id="2087989769">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5782321">
      <w:bodyDiv w:val="1"/>
      <w:marLeft w:val="0"/>
      <w:marRight w:val="0"/>
      <w:marTop w:val="0"/>
      <w:marBottom w:val="0"/>
      <w:divBdr>
        <w:top w:val="none" w:sz="0" w:space="0" w:color="auto"/>
        <w:left w:val="none" w:sz="0" w:space="0" w:color="auto"/>
        <w:bottom w:val="none" w:sz="0" w:space="0" w:color="auto"/>
        <w:right w:val="none" w:sz="0" w:space="0" w:color="auto"/>
      </w:divBdr>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69816824">
      <w:bodyDiv w:val="1"/>
      <w:marLeft w:val="0"/>
      <w:marRight w:val="0"/>
      <w:marTop w:val="0"/>
      <w:marBottom w:val="0"/>
      <w:divBdr>
        <w:top w:val="none" w:sz="0" w:space="0" w:color="auto"/>
        <w:left w:val="none" w:sz="0" w:space="0" w:color="auto"/>
        <w:bottom w:val="none" w:sz="0" w:space="0" w:color="auto"/>
        <w:right w:val="none" w:sz="0" w:space="0" w:color="auto"/>
      </w:divBdr>
      <w:divsChild>
        <w:div w:id="1012999952">
          <w:marLeft w:val="1541"/>
          <w:marRight w:val="0"/>
          <w:marTop w:val="58"/>
          <w:marBottom w:val="0"/>
          <w:divBdr>
            <w:top w:val="none" w:sz="0" w:space="0" w:color="auto"/>
            <w:left w:val="none" w:sz="0" w:space="0" w:color="auto"/>
            <w:bottom w:val="none" w:sz="0" w:space="0" w:color="auto"/>
            <w:right w:val="none" w:sz="0" w:space="0" w:color="auto"/>
          </w:divBdr>
        </w:div>
        <w:div w:id="1449663653">
          <w:marLeft w:val="1973"/>
          <w:marRight w:val="0"/>
          <w:marTop w:val="58"/>
          <w:marBottom w:val="0"/>
          <w:divBdr>
            <w:top w:val="none" w:sz="0" w:space="0" w:color="auto"/>
            <w:left w:val="none" w:sz="0" w:space="0" w:color="auto"/>
            <w:bottom w:val="none" w:sz="0" w:space="0" w:color="auto"/>
            <w:right w:val="none" w:sz="0" w:space="0" w:color="auto"/>
          </w:divBdr>
        </w:div>
        <w:div w:id="1086456303">
          <w:marLeft w:val="1541"/>
          <w:marRight w:val="0"/>
          <w:marTop w:val="58"/>
          <w:marBottom w:val="0"/>
          <w:divBdr>
            <w:top w:val="none" w:sz="0" w:space="0" w:color="auto"/>
            <w:left w:val="none" w:sz="0" w:space="0" w:color="auto"/>
            <w:bottom w:val="none" w:sz="0" w:space="0" w:color="auto"/>
            <w:right w:val="none" w:sz="0" w:space="0" w:color="auto"/>
          </w:divBdr>
        </w:div>
        <w:div w:id="1366903613">
          <w:marLeft w:val="1973"/>
          <w:marRight w:val="0"/>
          <w:marTop w:val="58"/>
          <w:marBottom w:val="0"/>
          <w:divBdr>
            <w:top w:val="none" w:sz="0" w:space="0" w:color="auto"/>
            <w:left w:val="none" w:sz="0" w:space="0" w:color="auto"/>
            <w:bottom w:val="none" w:sz="0" w:space="0" w:color="auto"/>
            <w:right w:val="none" w:sz="0" w:space="0" w:color="auto"/>
          </w:divBdr>
        </w:div>
        <w:div w:id="2080133037">
          <w:marLeft w:val="1973"/>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1649447">
      <w:bodyDiv w:val="1"/>
      <w:marLeft w:val="0"/>
      <w:marRight w:val="0"/>
      <w:marTop w:val="0"/>
      <w:marBottom w:val="0"/>
      <w:divBdr>
        <w:top w:val="none" w:sz="0" w:space="0" w:color="auto"/>
        <w:left w:val="none" w:sz="0" w:space="0" w:color="auto"/>
        <w:bottom w:val="none" w:sz="0" w:space="0" w:color="auto"/>
        <w:right w:val="none" w:sz="0" w:space="0" w:color="auto"/>
      </w:divBdr>
    </w:div>
    <w:div w:id="794104592">
      <w:bodyDiv w:val="1"/>
      <w:marLeft w:val="0"/>
      <w:marRight w:val="0"/>
      <w:marTop w:val="0"/>
      <w:marBottom w:val="0"/>
      <w:divBdr>
        <w:top w:val="none" w:sz="0" w:space="0" w:color="auto"/>
        <w:left w:val="none" w:sz="0" w:space="0" w:color="auto"/>
        <w:bottom w:val="none" w:sz="0" w:space="0" w:color="auto"/>
        <w:right w:val="none" w:sz="0" w:space="0" w:color="auto"/>
      </w:divBdr>
      <w:divsChild>
        <w:div w:id="343365562">
          <w:marLeft w:val="706"/>
          <w:marRight w:val="0"/>
          <w:marTop w:val="58"/>
          <w:marBottom w:val="0"/>
          <w:divBdr>
            <w:top w:val="none" w:sz="0" w:space="0" w:color="auto"/>
            <w:left w:val="none" w:sz="0" w:space="0" w:color="auto"/>
            <w:bottom w:val="none" w:sz="0" w:space="0" w:color="auto"/>
            <w:right w:val="none" w:sz="0" w:space="0" w:color="auto"/>
          </w:divBdr>
        </w:div>
        <w:div w:id="763309211">
          <w:marLeft w:val="979"/>
          <w:marRight w:val="0"/>
          <w:marTop w:val="58"/>
          <w:marBottom w:val="0"/>
          <w:divBdr>
            <w:top w:val="none" w:sz="0" w:space="0" w:color="auto"/>
            <w:left w:val="none" w:sz="0" w:space="0" w:color="auto"/>
            <w:bottom w:val="none" w:sz="0" w:space="0" w:color="auto"/>
            <w:right w:val="none" w:sz="0" w:space="0" w:color="auto"/>
          </w:divBdr>
        </w:div>
        <w:div w:id="942763750">
          <w:marLeft w:val="706"/>
          <w:marRight w:val="0"/>
          <w:marTop w:val="58"/>
          <w:marBottom w:val="0"/>
          <w:divBdr>
            <w:top w:val="none" w:sz="0" w:space="0" w:color="auto"/>
            <w:left w:val="none" w:sz="0" w:space="0" w:color="auto"/>
            <w:bottom w:val="none" w:sz="0" w:space="0" w:color="auto"/>
            <w:right w:val="none" w:sz="0" w:space="0" w:color="auto"/>
          </w:divBdr>
        </w:div>
        <w:div w:id="422339147">
          <w:marLeft w:val="706"/>
          <w:marRight w:val="0"/>
          <w:marTop w:val="58"/>
          <w:marBottom w:val="0"/>
          <w:divBdr>
            <w:top w:val="none" w:sz="0" w:space="0" w:color="auto"/>
            <w:left w:val="none" w:sz="0" w:space="0" w:color="auto"/>
            <w:bottom w:val="none" w:sz="0" w:space="0" w:color="auto"/>
            <w:right w:val="none" w:sz="0" w:space="0" w:color="auto"/>
          </w:divBdr>
        </w:div>
        <w:div w:id="1957172230">
          <w:marLeft w:val="706"/>
          <w:marRight w:val="0"/>
          <w:marTop w:val="58"/>
          <w:marBottom w:val="0"/>
          <w:divBdr>
            <w:top w:val="none" w:sz="0" w:space="0" w:color="auto"/>
            <w:left w:val="none" w:sz="0" w:space="0" w:color="auto"/>
            <w:bottom w:val="none" w:sz="0" w:space="0" w:color="auto"/>
            <w:right w:val="none" w:sz="0" w:space="0" w:color="auto"/>
          </w:divBdr>
        </w:div>
      </w:divsChild>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5420254">
      <w:bodyDiv w:val="1"/>
      <w:marLeft w:val="0"/>
      <w:marRight w:val="0"/>
      <w:marTop w:val="0"/>
      <w:marBottom w:val="0"/>
      <w:divBdr>
        <w:top w:val="none" w:sz="0" w:space="0" w:color="auto"/>
        <w:left w:val="none" w:sz="0" w:space="0" w:color="auto"/>
        <w:bottom w:val="none" w:sz="0" w:space="0" w:color="auto"/>
        <w:right w:val="none" w:sz="0" w:space="0" w:color="auto"/>
      </w:divBdr>
      <w:divsChild>
        <w:div w:id="706568800">
          <w:marLeft w:val="1267"/>
          <w:marRight w:val="0"/>
          <w:marTop w:val="58"/>
          <w:marBottom w:val="0"/>
          <w:divBdr>
            <w:top w:val="none" w:sz="0" w:space="0" w:color="auto"/>
            <w:left w:val="none" w:sz="0" w:space="0" w:color="auto"/>
            <w:bottom w:val="none" w:sz="0" w:space="0" w:color="auto"/>
            <w:right w:val="none" w:sz="0" w:space="0" w:color="auto"/>
          </w:divBdr>
        </w:div>
        <w:div w:id="1001544415">
          <w:marLeft w:val="979"/>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33690089">
      <w:bodyDiv w:val="1"/>
      <w:marLeft w:val="0"/>
      <w:marRight w:val="0"/>
      <w:marTop w:val="0"/>
      <w:marBottom w:val="0"/>
      <w:divBdr>
        <w:top w:val="none" w:sz="0" w:space="0" w:color="auto"/>
        <w:left w:val="none" w:sz="0" w:space="0" w:color="auto"/>
        <w:bottom w:val="none" w:sz="0" w:space="0" w:color="auto"/>
        <w:right w:val="none" w:sz="0" w:space="0" w:color="auto"/>
      </w:divBdr>
      <w:divsChild>
        <w:div w:id="903032765">
          <w:marLeft w:val="547"/>
          <w:marRight w:val="0"/>
          <w:marTop w:val="0"/>
          <w:marBottom w:val="0"/>
          <w:divBdr>
            <w:top w:val="none" w:sz="0" w:space="0" w:color="auto"/>
            <w:left w:val="none" w:sz="0" w:space="0" w:color="auto"/>
            <w:bottom w:val="none" w:sz="0" w:space="0" w:color="auto"/>
            <w:right w:val="none" w:sz="0" w:space="0" w:color="auto"/>
          </w:divBdr>
        </w:div>
        <w:div w:id="1516308025">
          <w:marLeft w:val="1166"/>
          <w:marRight w:val="0"/>
          <w:marTop w:val="0"/>
          <w:marBottom w:val="0"/>
          <w:divBdr>
            <w:top w:val="none" w:sz="0" w:space="0" w:color="auto"/>
            <w:left w:val="none" w:sz="0" w:space="0" w:color="auto"/>
            <w:bottom w:val="none" w:sz="0" w:space="0" w:color="auto"/>
            <w:right w:val="none" w:sz="0" w:space="0" w:color="auto"/>
          </w:divBdr>
        </w:div>
        <w:div w:id="77598603">
          <w:marLeft w:val="1800"/>
          <w:marRight w:val="0"/>
          <w:marTop w:val="0"/>
          <w:marBottom w:val="0"/>
          <w:divBdr>
            <w:top w:val="none" w:sz="0" w:space="0" w:color="auto"/>
            <w:left w:val="none" w:sz="0" w:space="0" w:color="auto"/>
            <w:bottom w:val="none" w:sz="0" w:space="0" w:color="auto"/>
            <w:right w:val="none" w:sz="0" w:space="0" w:color="auto"/>
          </w:divBdr>
        </w:div>
        <w:div w:id="533425897">
          <w:marLeft w:val="2520"/>
          <w:marRight w:val="0"/>
          <w:marTop w:val="0"/>
          <w:marBottom w:val="0"/>
          <w:divBdr>
            <w:top w:val="none" w:sz="0" w:space="0" w:color="auto"/>
            <w:left w:val="none" w:sz="0" w:space="0" w:color="auto"/>
            <w:bottom w:val="none" w:sz="0" w:space="0" w:color="auto"/>
            <w:right w:val="none" w:sz="0" w:space="0" w:color="auto"/>
          </w:divBdr>
        </w:div>
        <w:div w:id="2140100307">
          <w:marLeft w:val="1166"/>
          <w:marRight w:val="0"/>
          <w:marTop w:val="0"/>
          <w:marBottom w:val="0"/>
          <w:divBdr>
            <w:top w:val="none" w:sz="0" w:space="0" w:color="auto"/>
            <w:left w:val="none" w:sz="0" w:space="0" w:color="auto"/>
            <w:bottom w:val="none" w:sz="0" w:space="0" w:color="auto"/>
            <w:right w:val="none" w:sz="0" w:space="0" w:color="auto"/>
          </w:divBdr>
        </w:div>
        <w:div w:id="1443721210">
          <w:marLeft w:val="1800"/>
          <w:marRight w:val="0"/>
          <w:marTop w:val="0"/>
          <w:marBottom w:val="0"/>
          <w:divBdr>
            <w:top w:val="none" w:sz="0" w:space="0" w:color="auto"/>
            <w:left w:val="none" w:sz="0" w:space="0" w:color="auto"/>
            <w:bottom w:val="none" w:sz="0" w:space="0" w:color="auto"/>
            <w:right w:val="none" w:sz="0" w:space="0" w:color="auto"/>
          </w:divBdr>
        </w:div>
        <w:div w:id="1672558298">
          <w:marLeft w:val="1166"/>
          <w:marRight w:val="0"/>
          <w:marTop w:val="0"/>
          <w:marBottom w:val="0"/>
          <w:divBdr>
            <w:top w:val="none" w:sz="0" w:space="0" w:color="auto"/>
            <w:left w:val="none" w:sz="0" w:space="0" w:color="auto"/>
            <w:bottom w:val="none" w:sz="0" w:space="0" w:color="auto"/>
            <w:right w:val="none" w:sz="0" w:space="0" w:color="auto"/>
          </w:divBdr>
        </w:div>
        <w:div w:id="832650498">
          <w:marLeft w:val="1800"/>
          <w:marRight w:val="0"/>
          <w:marTop w:val="0"/>
          <w:marBottom w:val="0"/>
          <w:divBdr>
            <w:top w:val="none" w:sz="0" w:space="0" w:color="auto"/>
            <w:left w:val="none" w:sz="0" w:space="0" w:color="auto"/>
            <w:bottom w:val="none" w:sz="0" w:space="0" w:color="auto"/>
            <w:right w:val="none" w:sz="0" w:space="0" w:color="auto"/>
          </w:divBdr>
        </w:div>
        <w:div w:id="1822504728">
          <w:marLeft w:val="1166"/>
          <w:marRight w:val="0"/>
          <w:marTop w:val="0"/>
          <w:marBottom w:val="0"/>
          <w:divBdr>
            <w:top w:val="none" w:sz="0" w:space="0" w:color="auto"/>
            <w:left w:val="none" w:sz="0" w:space="0" w:color="auto"/>
            <w:bottom w:val="none" w:sz="0" w:space="0" w:color="auto"/>
            <w:right w:val="none" w:sz="0" w:space="0" w:color="auto"/>
          </w:divBdr>
        </w:div>
        <w:div w:id="1383095657">
          <w:marLeft w:val="547"/>
          <w:marRight w:val="0"/>
          <w:marTop w:val="0"/>
          <w:marBottom w:val="0"/>
          <w:divBdr>
            <w:top w:val="none" w:sz="0" w:space="0" w:color="auto"/>
            <w:left w:val="none" w:sz="0" w:space="0" w:color="auto"/>
            <w:bottom w:val="none" w:sz="0" w:space="0" w:color="auto"/>
            <w:right w:val="none" w:sz="0" w:space="0" w:color="auto"/>
          </w:divBdr>
        </w:div>
        <w:div w:id="726418297">
          <w:marLeft w:val="1166"/>
          <w:marRight w:val="0"/>
          <w:marTop w:val="0"/>
          <w:marBottom w:val="0"/>
          <w:divBdr>
            <w:top w:val="none" w:sz="0" w:space="0" w:color="auto"/>
            <w:left w:val="none" w:sz="0" w:space="0" w:color="auto"/>
            <w:bottom w:val="none" w:sz="0" w:space="0" w:color="auto"/>
            <w:right w:val="none" w:sz="0" w:space="0" w:color="auto"/>
          </w:divBdr>
        </w:div>
        <w:div w:id="1393306821">
          <w:marLeft w:val="1800"/>
          <w:marRight w:val="0"/>
          <w:marTop w:val="0"/>
          <w:marBottom w:val="0"/>
          <w:divBdr>
            <w:top w:val="none" w:sz="0" w:space="0" w:color="auto"/>
            <w:left w:val="none" w:sz="0" w:space="0" w:color="auto"/>
            <w:bottom w:val="none" w:sz="0" w:space="0" w:color="auto"/>
            <w:right w:val="none" w:sz="0" w:space="0" w:color="auto"/>
          </w:divBdr>
        </w:div>
        <w:div w:id="218438170">
          <w:marLeft w:val="1166"/>
          <w:marRight w:val="0"/>
          <w:marTop w:val="0"/>
          <w:marBottom w:val="0"/>
          <w:divBdr>
            <w:top w:val="none" w:sz="0" w:space="0" w:color="auto"/>
            <w:left w:val="none" w:sz="0" w:space="0" w:color="auto"/>
            <w:bottom w:val="none" w:sz="0" w:space="0" w:color="auto"/>
            <w:right w:val="none" w:sz="0" w:space="0" w:color="auto"/>
          </w:divBdr>
        </w:div>
        <w:div w:id="835346896">
          <w:marLeft w:val="1800"/>
          <w:marRight w:val="0"/>
          <w:marTop w:val="0"/>
          <w:marBottom w:val="0"/>
          <w:divBdr>
            <w:top w:val="none" w:sz="0" w:space="0" w:color="auto"/>
            <w:left w:val="none" w:sz="0" w:space="0" w:color="auto"/>
            <w:bottom w:val="none" w:sz="0" w:space="0" w:color="auto"/>
            <w:right w:val="none" w:sz="0" w:space="0" w:color="auto"/>
          </w:divBdr>
        </w:div>
        <w:div w:id="1081833282">
          <w:marLeft w:val="1800"/>
          <w:marRight w:val="0"/>
          <w:marTop w:val="0"/>
          <w:marBottom w:val="0"/>
          <w:divBdr>
            <w:top w:val="none" w:sz="0" w:space="0" w:color="auto"/>
            <w:left w:val="none" w:sz="0" w:space="0" w:color="auto"/>
            <w:bottom w:val="none" w:sz="0" w:space="0" w:color="auto"/>
            <w:right w:val="none" w:sz="0" w:space="0" w:color="auto"/>
          </w:divBdr>
        </w:div>
        <w:div w:id="1966739802">
          <w:marLeft w:val="1166"/>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94206">
      <w:bodyDiv w:val="1"/>
      <w:marLeft w:val="0"/>
      <w:marRight w:val="0"/>
      <w:marTop w:val="0"/>
      <w:marBottom w:val="0"/>
      <w:divBdr>
        <w:top w:val="none" w:sz="0" w:space="0" w:color="auto"/>
        <w:left w:val="none" w:sz="0" w:space="0" w:color="auto"/>
        <w:bottom w:val="none" w:sz="0" w:space="0" w:color="auto"/>
        <w:right w:val="none" w:sz="0" w:space="0" w:color="auto"/>
      </w:divBdr>
      <w:divsChild>
        <w:div w:id="514802787">
          <w:marLeft w:val="1166"/>
          <w:marRight w:val="0"/>
          <w:marTop w:val="0"/>
          <w:marBottom w:val="0"/>
          <w:divBdr>
            <w:top w:val="none" w:sz="0" w:space="0" w:color="auto"/>
            <w:left w:val="none" w:sz="0" w:space="0" w:color="auto"/>
            <w:bottom w:val="none" w:sz="0" w:space="0" w:color="auto"/>
            <w:right w:val="none" w:sz="0" w:space="0" w:color="auto"/>
          </w:divBdr>
        </w:div>
        <w:div w:id="783422999">
          <w:marLeft w:val="1166"/>
          <w:marRight w:val="0"/>
          <w:marTop w:val="0"/>
          <w:marBottom w:val="0"/>
          <w:divBdr>
            <w:top w:val="none" w:sz="0" w:space="0" w:color="auto"/>
            <w:left w:val="none" w:sz="0" w:space="0" w:color="auto"/>
            <w:bottom w:val="none" w:sz="0" w:space="0" w:color="auto"/>
            <w:right w:val="none" w:sz="0" w:space="0" w:color="auto"/>
          </w:divBdr>
        </w:div>
        <w:div w:id="1016662327">
          <w:marLeft w:val="547"/>
          <w:marRight w:val="0"/>
          <w:marTop w:val="0"/>
          <w:marBottom w:val="0"/>
          <w:divBdr>
            <w:top w:val="none" w:sz="0" w:space="0" w:color="auto"/>
            <w:left w:val="none" w:sz="0" w:space="0" w:color="auto"/>
            <w:bottom w:val="none" w:sz="0" w:space="0" w:color="auto"/>
            <w:right w:val="none" w:sz="0" w:space="0" w:color="auto"/>
          </w:divBdr>
        </w:div>
        <w:div w:id="1132401532">
          <w:marLeft w:val="547"/>
          <w:marRight w:val="0"/>
          <w:marTop w:val="0"/>
          <w:marBottom w:val="0"/>
          <w:divBdr>
            <w:top w:val="none" w:sz="0" w:space="0" w:color="auto"/>
            <w:left w:val="none" w:sz="0" w:space="0" w:color="auto"/>
            <w:bottom w:val="none" w:sz="0" w:space="0" w:color="auto"/>
            <w:right w:val="none" w:sz="0" w:space="0" w:color="auto"/>
          </w:divBdr>
        </w:div>
        <w:div w:id="1179083080">
          <w:marLeft w:val="547"/>
          <w:marRight w:val="0"/>
          <w:marTop w:val="0"/>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6359228">
      <w:bodyDiv w:val="1"/>
      <w:marLeft w:val="0"/>
      <w:marRight w:val="0"/>
      <w:marTop w:val="0"/>
      <w:marBottom w:val="0"/>
      <w:divBdr>
        <w:top w:val="none" w:sz="0" w:space="0" w:color="auto"/>
        <w:left w:val="none" w:sz="0" w:space="0" w:color="auto"/>
        <w:bottom w:val="none" w:sz="0" w:space="0" w:color="auto"/>
        <w:right w:val="none" w:sz="0" w:space="0" w:color="auto"/>
      </w:divBdr>
      <w:divsChild>
        <w:div w:id="51000030">
          <w:marLeft w:val="2160"/>
          <w:marRight w:val="0"/>
          <w:marTop w:val="0"/>
          <w:marBottom w:val="0"/>
          <w:divBdr>
            <w:top w:val="none" w:sz="0" w:space="0" w:color="auto"/>
            <w:left w:val="none" w:sz="0" w:space="0" w:color="auto"/>
            <w:bottom w:val="none" w:sz="0" w:space="0" w:color="auto"/>
            <w:right w:val="none" w:sz="0" w:space="0" w:color="auto"/>
          </w:divBdr>
        </w:div>
        <w:div w:id="248854933">
          <w:marLeft w:val="2880"/>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24551">
      <w:bodyDiv w:val="1"/>
      <w:marLeft w:val="0"/>
      <w:marRight w:val="0"/>
      <w:marTop w:val="0"/>
      <w:marBottom w:val="0"/>
      <w:divBdr>
        <w:top w:val="none" w:sz="0" w:space="0" w:color="auto"/>
        <w:left w:val="none" w:sz="0" w:space="0" w:color="auto"/>
        <w:bottom w:val="none" w:sz="0" w:space="0" w:color="auto"/>
        <w:right w:val="none" w:sz="0" w:space="0" w:color="auto"/>
      </w:divBdr>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8587192">
      <w:bodyDiv w:val="1"/>
      <w:marLeft w:val="0"/>
      <w:marRight w:val="0"/>
      <w:marTop w:val="0"/>
      <w:marBottom w:val="0"/>
      <w:divBdr>
        <w:top w:val="none" w:sz="0" w:space="0" w:color="auto"/>
        <w:left w:val="none" w:sz="0" w:space="0" w:color="auto"/>
        <w:bottom w:val="none" w:sz="0" w:space="0" w:color="auto"/>
        <w:right w:val="none" w:sz="0" w:space="0" w:color="auto"/>
      </w:divBdr>
      <w:divsChild>
        <w:div w:id="625745768">
          <w:marLeft w:val="274"/>
          <w:marRight w:val="0"/>
          <w:marTop w:val="0"/>
          <w:marBottom w:val="0"/>
          <w:divBdr>
            <w:top w:val="none" w:sz="0" w:space="0" w:color="auto"/>
            <w:left w:val="none" w:sz="0" w:space="0" w:color="auto"/>
            <w:bottom w:val="none" w:sz="0" w:space="0" w:color="auto"/>
            <w:right w:val="none" w:sz="0" w:space="0" w:color="auto"/>
          </w:divBdr>
        </w:div>
        <w:div w:id="653416485">
          <w:marLeft w:val="994"/>
          <w:marRight w:val="0"/>
          <w:marTop w:val="0"/>
          <w:marBottom w:val="0"/>
          <w:divBdr>
            <w:top w:val="none" w:sz="0" w:space="0" w:color="auto"/>
            <w:left w:val="none" w:sz="0" w:space="0" w:color="auto"/>
            <w:bottom w:val="none" w:sz="0" w:space="0" w:color="auto"/>
            <w:right w:val="none" w:sz="0" w:space="0" w:color="auto"/>
          </w:divBdr>
        </w:div>
      </w:divsChild>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449869">
      <w:bodyDiv w:val="1"/>
      <w:marLeft w:val="0"/>
      <w:marRight w:val="0"/>
      <w:marTop w:val="0"/>
      <w:marBottom w:val="0"/>
      <w:divBdr>
        <w:top w:val="none" w:sz="0" w:space="0" w:color="auto"/>
        <w:left w:val="none" w:sz="0" w:space="0" w:color="auto"/>
        <w:bottom w:val="none" w:sz="0" w:space="0" w:color="auto"/>
        <w:right w:val="none" w:sz="0" w:space="0" w:color="auto"/>
      </w:divBdr>
      <w:divsChild>
        <w:div w:id="363478390">
          <w:marLeft w:val="547"/>
          <w:marRight w:val="0"/>
          <w:marTop w:val="0"/>
          <w:marBottom w:val="0"/>
          <w:divBdr>
            <w:top w:val="none" w:sz="0" w:space="0" w:color="auto"/>
            <w:left w:val="none" w:sz="0" w:space="0" w:color="auto"/>
            <w:bottom w:val="none" w:sz="0" w:space="0" w:color="auto"/>
            <w:right w:val="none" w:sz="0" w:space="0" w:color="auto"/>
          </w:divBdr>
        </w:div>
        <w:div w:id="121967297">
          <w:marLeft w:val="1166"/>
          <w:marRight w:val="0"/>
          <w:marTop w:val="0"/>
          <w:marBottom w:val="0"/>
          <w:divBdr>
            <w:top w:val="none" w:sz="0" w:space="0" w:color="auto"/>
            <w:left w:val="none" w:sz="0" w:space="0" w:color="auto"/>
            <w:bottom w:val="none" w:sz="0" w:space="0" w:color="auto"/>
            <w:right w:val="none" w:sz="0" w:space="0" w:color="auto"/>
          </w:divBdr>
        </w:div>
        <w:div w:id="797837284">
          <w:marLeft w:val="1800"/>
          <w:marRight w:val="0"/>
          <w:marTop w:val="0"/>
          <w:marBottom w:val="0"/>
          <w:divBdr>
            <w:top w:val="none" w:sz="0" w:space="0" w:color="auto"/>
            <w:left w:val="none" w:sz="0" w:space="0" w:color="auto"/>
            <w:bottom w:val="none" w:sz="0" w:space="0" w:color="auto"/>
            <w:right w:val="none" w:sz="0" w:space="0" w:color="auto"/>
          </w:divBdr>
        </w:div>
        <w:div w:id="140856950">
          <w:marLeft w:val="1800"/>
          <w:marRight w:val="0"/>
          <w:marTop w:val="0"/>
          <w:marBottom w:val="0"/>
          <w:divBdr>
            <w:top w:val="none" w:sz="0" w:space="0" w:color="auto"/>
            <w:left w:val="none" w:sz="0" w:space="0" w:color="auto"/>
            <w:bottom w:val="none" w:sz="0" w:space="0" w:color="auto"/>
            <w:right w:val="none" w:sz="0" w:space="0" w:color="auto"/>
          </w:divBdr>
        </w:div>
        <w:div w:id="1671254772">
          <w:marLeft w:val="547"/>
          <w:marRight w:val="0"/>
          <w:marTop w:val="0"/>
          <w:marBottom w:val="0"/>
          <w:divBdr>
            <w:top w:val="none" w:sz="0" w:space="0" w:color="auto"/>
            <w:left w:val="none" w:sz="0" w:space="0" w:color="auto"/>
            <w:bottom w:val="none" w:sz="0" w:space="0" w:color="auto"/>
            <w:right w:val="none" w:sz="0" w:space="0" w:color="auto"/>
          </w:divBdr>
        </w:div>
        <w:div w:id="1813907782">
          <w:marLeft w:val="1166"/>
          <w:marRight w:val="0"/>
          <w:marTop w:val="0"/>
          <w:marBottom w:val="0"/>
          <w:divBdr>
            <w:top w:val="none" w:sz="0" w:space="0" w:color="auto"/>
            <w:left w:val="none" w:sz="0" w:space="0" w:color="auto"/>
            <w:bottom w:val="none" w:sz="0" w:space="0" w:color="auto"/>
            <w:right w:val="none" w:sz="0" w:space="0" w:color="auto"/>
          </w:divBdr>
        </w:div>
        <w:div w:id="572400287">
          <w:marLeft w:val="1166"/>
          <w:marRight w:val="0"/>
          <w:marTop w:val="0"/>
          <w:marBottom w:val="0"/>
          <w:divBdr>
            <w:top w:val="none" w:sz="0" w:space="0" w:color="auto"/>
            <w:left w:val="none" w:sz="0" w:space="0" w:color="auto"/>
            <w:bottom w:val="none" w:sz="0" w:space="0" w:color="auto"/>
            <w:right w:val="none" w:sz="0" w:space="0" w:color="auto"/>
          </w:divBdr>
        </w:div>
        <w:div w:id="1681738759">
          <w:marLeft w:val="1166"/>
          <w:marRight w:val="0"/>
          <w:marTop w:val="0"/>
          <w:marBottom w:val="0"/>
          <w:divBdr>
            <w:top w:val="none" w:sz="0" w:space="0" w:color="auto"/>
            <w:left w:val="none" w:sz="0" w:space="0" w:color="auto"/>
            <w:bottom w:val="none" w:sz="0" w:space="0" w:color="auto"/>
            <w:right w:val="none" w:sz="0" w:space="0" w:color="auto"/>
          </w:divBdr>
        </w:div>
        <w:div w:id="48000169">
          <w:marLeft w:val="547"/>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504876">
      <w:bodyDiv w:val="1"/>
      <w:marLeft w:val="0"/>
      <w:marRight w:val="0"/>
      <w:marTop w:val="0"/>
      <w:marBottom w:val="0"/>
      <w:divBdr>
        <w:top w:val="none" w:sz="0" w:space="0" w:color="auto"/>
        <w:left w:val="none" w:sz="0" w:space="0" w:color="auto"/>
        <w:bottom w:val="none" w:sz="0" w:space="0" w:color="auto"/>
        <w:right w:val="none" w:sz="0" w:space="0" w:color="auto"/>
      </w:divBdr>
      <w:divsChild>
        <w:div w:id="958299335">
          <w:marLeft w:val="1267"/>
          <w:marRight w:val="0"/>
          <w:marTop w:val="0"/>
          <w:marBottom w:val="0"/>
          <w:divBdr>
            <w:top w:val="none" w:sz="0" w:space="0" w:color="auto"/>
            <w:left w:val="none" w:sz="0" w:space="0" w:color="auto"/>
            <w:bottom w:val="none" w:sz="0" w:space="0" w:color="auto"/>
            <w:right w:val="none" w:sz="0" w:space="0" w:color="auto"/>
          </w:divBdr>
        </w:div>
        <w:div w:id="1946958506">
          <w:marLeft w:val="1541"/>
          <w:marRight w:val="0"/>
          <w:marTop w:val="0"/>
          <w:marBottom w:val="0"/>
          <w:divBdr>
            <w:top w:val="none" w:sz="0" w:space="0" w:color="auto"/>
            <w:left w:val="none" w:sz="0" w:space="0" w:color="auto"/>
            <w:bottom w:val="none" w:sz="0" w:space="0" w:color="auto"/>
            <w:right w:val="none" w:sz="0" w:space="0" w:color="auto"/>
          </w:divBdr>
        </w:div>
      </w:divsChild>
    </w:div>
    <w:div w:id="910850674">
      <w:bodyDiv w:val="1"/>
      <w:marLeft w:val="0"/>
      <w:marRight w:val="0"/>
      <w:marTop w:val="0"/>
      <w:marBottom w:val="0"/>
      <w:divBdr>
        <w:top w:val="none" w:sz="0" w:space="0" w:color="auto"/>
        <w:left w:val="none" w:sz="0" w:space="0" w:color="auto"/>
        <w:bottom w:val="none" w:sz="0" w:space="0" w:color="auto"/>
        <w:right w:val="none" w:sz="0" w:space="0" w:color="auto"/>
      </w:divBdr>
      <w:divsChild>
        <w:div w:id="1985618110">
          <w:marLeft w:val="547"/>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41303302">
      <w:bodyDiv w:val="1"/>
      <w:marLeft w:val="0"/>
      <w:marRight w:val="0"/>
      <w:marTop w:val="0"/>
      <w:marBottom w:val="0"/>
      <w:divBdr>
        <w:top w:val="none" w:sz="0" w:space="0" w:color="auto"/>
        <w:left w:val="none" w:sz="0" w:space="0" w:color="auto"/>
        <w:bottom w:val="none" w:sz="0" w:space="0" w:color="auto"/>
        <w:right w:val="none" w:sz="0" w:space="0" w:color="auto"/>
      </w:divBdr>
      <w:divsChild>
        <w:div w:id="726223133">
          <w:marLeft w:val="547"/>
          <w:marRight w:val="0"/>
          <w:marTop w:val="0"/>
          <w:marBottom w:val="0"/>
          <w:divBdr>
            <w:top w:val="none" w:sz="0" w:space="0" w:color="auto"/>
            <w:left w:val="none" w:sz="0" w:space="0" w:color="auto"/>
            <w:bottom w:val="none" w:sz="0" w:space="0" w:color="auto"/>
            <w:right w:val="none" w:sz="0" w:space="0" w:color="auto"/>
          </w:divBdr>
        </w:div>
        <w:div w:id="1979412083">
          <w:marLeft w:val="1166"/>
          <w:marRight w:val="0"/>
          <w:marTop w:val="0"/>
          <w:marBottom w:val="0"/>
          <w:divBdr>
            <w:top w:val="none" w:sz="0" w:space="0" w:color="auto"/>
            <w:left w:val="none" w:sz="0" w:space="0" w:color="auto"/>
            <w:bottom w:val="none" w:sz="0" w:space="0" w:color="auto"/>
            <w:right w:val="none" w:sz="0" w:space="0" w:color="auto"/>
          </w:divBdr>
        </w:div>
        <w:div w:id="21832457">
          <w:marLeft w:val="1166"/>
          <w:marRight w:val="0"/>
          <w:marTop w:val="0"/>
          <w:marBottom w:val="0"/>
          <w:divBdr>
            <w:top w:val="none" w:sz="0" w:space="0" w:color="auto"/>
            <w:left w:val="none" w:sz="0" w:space="0" w:color="auto"/>
            <w:bottom w:val="none" w:sz="0" w:space="0" w:color="auto"/>
            <w:right w:val="none" w:sz="0" w:space="0" w:color="auto"/>
          </w:divBdr>
        </w:div>
        <w:div w:id="635070416">
          <w:marLeft w:val="1166"/>
          <w:marRight w:val="0"/>
          <w:marTop w:val="0"/>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1614936">
      <w:bodyDiv w:val="1"/>
      <w:marLeft w:val="0"/>
      <w:marRight w:val="0"/>
      <w:marTop w:val="0"/>
      <w:marBottom w:val="0"/>
      <w:divBdr>
        <w:top w:val="none" w:sz="0" w:space="0" w:color="auto"/>
        <w:left w:val="none" w:sz="0" w:space="0" w:color="auto"/>
        <w:bottom w:val="none" w:sz="0" w:space="0" w:color="auto"/>
        <w:right w:val="none" w:sz="0" w:space="0" w:color="auto"/>
      </w:divBdr>
      <w:divsChild>
        <w:div w:id="362555036">
          <w:marLeft w:val="706"/>
          <w:marRight w:val="0"/>
          <w:marTop w:val="48"/>
          <w:marBottom w:val="0"/>
          <w:divBdr>
            <w:top w:val="none" w:sz="0" w:space="0" w:color="auto"/>
            <w:left w:val="none" w:sz="0" w:space="0" w:color="auto"/>
            <w:bottom w:val="none" w:sz="0" w:space="0" w:color="auto"/>
            <w:right w:val="none" w:sz="0" w:space="0" w:color="auto"/>
          </w:divBdr>
        </w:div>
      </w:divsChild>
    </w:div>
    <w:div w:id="961769341">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494130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143">
      <w:bodyDiv w:val="1"/>
      <w:marLeft w:val="0"/>
      <w:marRight w:val="0"/>
      <w:marTop w:val="0"/>
      <w:marBottom w:val="0"/>
      <w:divBdr>
        <w:top w:val="none" w:sz="0" w:space="0" w:color="auto"/>
        <w:left w:val="none" w:sz="0" w:space="0" w:color="auto"/>
        <w:bottom w:val="none" w:sz="0" w:space="0" w:color="auto"/>
        <w:right w:val="none" w:sz="0" w:space="0" w:color="auto"/>
      </w:divBdr>
    </w:div>
    <w:div w:id="991759399">
      <w:bodyDiv w:val="1"/>
      <w:marLeft w:val="0"/>
      <w:marRight w:val="0"/>
      <w:marTop w:val="0"/>
      <w:marBottom w:val="0"/>
      <w:divBdr>
        <w:top w:val="none" w:sz="0" w:space="0" w:color="auto"/>
        <w:left w:val="none" w:sz="0" w:space="0" w:color="auto"/>
        <w:bottom w:val="none" w:sz="0" w:space="0" w:color="auto"/>
        <w:right w:val="none" w:sz="0" w:space="0" w:color="auto"/>
      </w:divBdr>
      <w:divsChild>
        <w:div w:id="324937699">
          <w:marLeft w:val="1267"/>
          <w:marRight w:val="0"/>
          <w:marTop w:val="50"/>
          <w:marBottom w:val="0"/>
          <w:divBdr>
            <w:top w:val="none" w:sz="0" w:space="0" w:color="auto"/>
            <w:left w:val="none" w:sz="0" w:space="0" w:color="auto"/>
            <w:bottom w:val="none" w:sz="0" w:space="0" w:color="auto"/>
            <w:right w:val="none" w:sz="0" w:space="0" w:color="auto"/>
          </w:divBdr>
        </w:div>
        <w:div w:id="629363438">
          <w:marLeft w:val="979"/>
          <w:marRight w:val="0"/>
          <w:marTop w:val="53"/>
          <w:marBottom w:val="0"/>
          <w:divBdr>
            <w:top w:val="none" w:sz="0" w:space="0" w:color="auto"/>
            <w:left w:val="none" w:sz="0" w:space="0" w:color="auto"/>
            <w:bottom w:val="none" w:sz="0" w:space="0" w:color="auto"/>
            <w:right w:val="none" w:sz="0" w:space="0" w:color="auto"/>
          </w:divBdr>
        </w:div>
        <w:div w:id="699017914">
          <w:marLeft w:val="1267"/>
          <w:marRight w:val="0"/>
          <w:marTop w:val="50"/>
          <w:marBottom w:val="0"/>
          <w:divBdr>
            <w:top w:val="none" w:sz="0" w:space="0" w:color="auto"/>
            <w:left w:val="none" w:sz="0" w:space="0" w:color="auto"/>
            <w:bottom w:val="none" w:sz="0" w:space="0" w:color="auto"/>
            <w:right w:val="none" w:sz="0" w:space="0" w:color="auto"/>
          </w:divBdr>
        </w:div>
        <w:div w:id="821578629">
          <w:marLeft w:val="979"/>
          <w:marRight w:val="0"/>
          <w:marTop w:val="53"/>
          <w:marBottom w:val="0"/>
          <w:divBdr>
            <w:top w:val="none" w:sz="0" w:space="0" w:color="auto"/>
            <w:left w:val="none" w:sz="0" w:space="0" w:color="auto"/>
            <w:bottom w:val="none" w:sz="0" w:space="0" w:color="auto"/>
            <w:right w:val="none" w:sz="0" w:space="0" w:color="auto"/>
          </w:divBdr>
        </w:div>
        <w:div w:id="1534028680">
          <w:marLeft w:val="1267"/>
          <w:marRight w:val="0"/>
          <w:marTop w:val="50"/>
          <w:marBottom w:val="0"/>
          <w:divBdr>
            <w:top w:val="none" w:sz="0" w:space="0" w:color="auto"/>
            <w:left w:val="none" w:sz="0" w:space="0" w:color="auto"/>
            <w:bottom w:val="none" w:sz="0" w:space="0" w:color="auto"/>
            <w:right w:val="none" w:sz="0" w:space="0" w:color="auto"/>
          </w:divBdr>
        </w:div>
        <w:div w:id="1871720563">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5962931">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644908">
      <w:bodyDiv w:val="1"/>
      <w:marLeft w:val="0"/>
      <w:marRight w:val="0"/>
      <w:marTop w:val="0"/>
      <w:marBottom w:val="0"/>
      <w:divBdr>
        <w:top w:val="none" w:sz="0" w:space="0" w:color="auto"/>
        <w:left w:val="none" w:sz="0" w:space="0" w:color="auto"/>
        <w:bottom w:val="none" w:sz="0" w:space="0" w:color="auto"/>
        <w:right w:val="none" w:sz="0" w:space="0" w:color="auto"/>
      </w:divBdr>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3270828">
      <w:bodyDiv w:val="1"/>
      <w:marLeft w:val="0"/>
      <w:marRight w:val="0"/>
      <w:marTop w:val="0"/>
      <w:marBottom w:val="0"/>
      <w:divBdr>
        <w:top w:val="none" w:sz="0" w:space="0" w:color="auto"/>
        <w:left w:val="none" w:sz="0" w:space="0" w:color="auto"/>
        <w:bottom w:val="none" w:sz="0" w:space="0" w:color="auto"/>
        <w:right w:val="none" w:sz="0" w:space="0" w:color="auto"/>
      </w:divBdr>
      <w:divsChild>
        <w:div w:id="1116217378">
          <w:marLeft w:val="1267"/>
          <w:marRight w:val="0"/>
          <w:marTop w:val="58"/>
          <w:marBottom w:val="0"/>
          <w:divBdr>
            <w:top w:val="none" w:sz="0" w:space="0" w:color="auto"/>
            <w:left w:val="none" w:sz="0" w:space="0" w:color="auto"/>
            <w:bottom w:val="none" w:sz="0" w:space="0" w:color="auto"/>
            <w:right w:val="none" w:sz="0" w:space="0" w:color="auto"/>
          </w:divBdr>
        </w:div>
      </w:divsChild>
    </w:div>
    <w:div w:id="1033731928">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927586">
      <w:bodyDiv w:val="1"/>
      <w:marLeft w:val="0"/>
      <w:marRight w:val="0"/>
      <w:marTop w:val="0"/>
      <w:marBottom w:val="0"/>
      <w:divBdr>
        <w:top w:val="none" w:sz="0" w:space="0" w:color="auto"/>
        <w:left w:val="none" w:sz="0" w:space="0" w:color="auto"/>
        <w:bottom w:val="none" w:sz="0" w:space="0" w:color="auto"/>
        <w:right w:val="none" w:sz="0" w:space="0" w:color="auto"/>
      </w:divBdr>
      <w:divsChild>
        <w:div w:id="513032658">
          <w:marLeft w:val="979"/>
          <w:marRight w:val="0"/>
          <w:marTop w:val="67"/>
          <w:marBottom w:val="0"/>
          <w:divBdr>
            <w:top w:val="none" w:sz="0" w:space="0" w:color="auto"/>
            <w:left w:val="none" w:sz="0" w:space="0" w:color="auto"/>
            <w:bottom w:val="none" w:sz="0" w:space="0" w:color="auto"/>
            <w:right w:val="none" w:sz="0" w:space="0" w:color="auto"/>
          </w:divBdr>
        </w:div>
        <w:div w:id="1750728731">
          <w:marLeft w:val="706"/>
          <w:marRight w:val="0"/>
          <w:marTop w:val="67"/>
          <w:marBottom w:val="0"/>
          <w:divBdr>
            <w:top w:val="none" w:sz="0" w:space="0" w:color="auto"/>
            <w:left w:val="none" w:sz="0" w:space="0" w:color="auto"/>
            <w:bottom w:val="none" w:sz="0" w:space="0" w:color="auto"/>
            <w:right w:val="none" w:sz="0" w:space="0" w:color="auto"/>
          </w:divBdr>
        </w:div>
        <w:div w:id="545683096">
          <w:marLeft w:val="979"/>
          <w:marRight w:val="0"/>
          <w:marTop w:val="67"/>
          <w:marBottom w:val="0"/>
          <w:divBdr>
            <w:top w:val="none" w:sz="0" w:space="0" w:color="auto"/>
            <w:left w:val="none" w:sz="0" w:space="0" w:color="auto"/>
            <w:bottom w:val="none" w:sz="0" w:space="0" w:color="auto"/>
            <w:right w:val="none" w:sz="0" w:space="0" w:color="auto"/>
          </w:divBdr>
        </w:div>
      </w:divsChild>
    </w:div>
    <w:div w:id="106352310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165558">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5369334">
      <w:bodyDiv w:val="1"/>
      <w:marLeft w:val="0"/>
      <w:marRight w:val="0"/>
      <w:marTop w:val="0"/>
      <w:marBottom w:val="0"/>
      <w:divBdr>
        <w:top w:val="none" w:sz="0" w:space="0" w:color="auto"/>
        <w:left w:val="none" w:sz="0" w:space="0" w:color="auto"/>
        <w:bottom w:val="none" w:sz="0" w:space="0" w:color="auto"/>
        <w:right w:val="none" w:sz="0" w:space="0" w:color="auto"/>
      </w:divBdr>
      <w:divsChild>
        <w:div w:id="531459548">
          <w:marLeft w:val="979"/>
          <w:marRight w:val="0"/>
          <w:marTop w:val="41"/>
          <w:marBottom w:val="0"/>
          <w:divBdr>
            <w:top w:val="none" w:sz="0" w:space="0" w:color="auto"/>
            <w:left w:val="none" w:sz="0" w:space="0" w:color="auto"/>
            <w:bottom w:val="none" w:sz="0" w:space="0" w:color="auto"/>
            <w:right w:val="none" w:sz="0" w:space="0" w:color="auto"/>
          </w:divBdr>
        </w:div>
        <w:div w:id="534125618">
          <w:marLeft w:val="979"/>
          <w:marRight w:val="0"/>
          <w:marTop w:val="41"/>
          <w:marBottom w:val="0"/>
          <w:divBdr>
            <w:top w:val="none" w:sz="0" w:space="0" w:color="auto"/>
            <w:left w:val="none" w:sz="0" w:space="0" w:color="auto"/>
            <w:bottom w:val="none" w:sz="0" w:space="0" w:color="auto"/>
            <w:right w:val="none" w:sz="0" w:space="0" w:color="auto"/>
          </w:divBdr>
        </w:div>
        <w:div w:id="796217055">
          <w:marLeft w:val="979"/>
          <w:marRight w:val="0"/>
          <w:marTop w:val="41"/>
          <w:marBottom w:val="0"/>
          <w:divBdr>
            <w:top w:val="none" w:sz="0" w:space="0" w:color="auto"/>
            <w:left w:val="none" w:sz="0" w:space="0" w:color="auto"/>
            <w:bottom w:val="none" w:sz="0" w:space="0" w:color="auto"/>
            <w:right w:val="none" w:sz="0" w:space="0" w:color="auto"/>
          </w:divBdr>
        </w:div>
        <w:div w:id="989795091">
          <w:marLeft w:val="979"/>
          <w:marRight w:val="0"/>
          <w:marTop w:val="43"/>
          <w:marBottom w:val="0"/>
          <w:divBdr>
            <w:top w:val="none" w:sz="0" w:space="0" w:color="auto"/>
            <w:left w:val="none" w:sz="0" w:space="0" w:color="auto"/>
            <w:bottom w:val="none" w:sz="0" w:space="0" w:color="auto"/>
            <w:right w:val="none" w:sz="0" w:space="0" w:color="auto"/>
          </w:divBdr>
        </w:div>
        <w:div w:id="1246378366">
          <w:marLeft w:val="979"/>
          <w:marRight w:val="0"/>
          <w:marTop w:val="41"/>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07625638">
      <w:bodyDiv w:val="1"/>
      <w:marLeft w:val="0"/>
      <w:marRight w:val="0"/>
      <w:marTop w:val="0"/>
      <w:marBottom w:val="0"/>
      <w:divBdr>
        <w:top w:val="none" w:sz="0" w:space="0" w:color="auto"/>
        <w:left w:val="none" w:sz="0" w:space="0" w:color="auto"/>
        <w:bottom w:val="none" w:sz="0" w:space="0" w:color="auto"/>
        <w:right w:val="none" w:sz="0" w:space="0" w:color="auto"/>
      </w:divBdr>
      <w:divsChild>
        <w:div w:id="1445029470">
          <w:marLeft w:val="418"/>
          <w:marRight w:val="0"/>
          <w:marTop w:val="67"/>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4904571">
      <w:bodyDiv w:val="1"/>
      <w:marLeft w:val="0"/>
      <w:marRight w:val="0"/>
      <w:marTop w:val="0"/>
      <w:marBottom w:val="0"/>
      <w:divBdr>
        <w:top w:val="none" w:sz="0" w:space="0" w:color="auto"/>
        <w:left w:val="none" w:sz="0" w:space="0" w:color="auto"/>
        <w:bottom w:val="none" w:sz="0" w:space="0" w:color="auto"/>
        <w:right w:val="none" w:sz="0" w:space="0" w:color="auto"/>
      </w:divBdr>
      <w:divsChild>
        <w:div w:id="1216311679">
          <w:marLeft w:val="706"/>
          <w:marRight w:val="0"/>
          <w:marTop w:val="58"/>
          <w:marBottom w:val="0"/>
          <w:divBdr>
            <w:top w:val="none" w:sz="0" w:space="0" w:color="auto"/>
            <w:left w:val="none" w:sz="0" w:space="0" w:color="auto"/>
            <w:bottom w:val="none" w:sz="0" w:space="0" w:color="auto"/>
            <w:right w:val="none" w:sz="0" w:space="0" w:color="auto"/>
          </w:divBdr>
        </w:div>
        <w:div w:id="1258518787">
          <w:marLeft w:val="706"/>
          <w:marRight w:val="0"/>
          <w:marTop w:val="58"/>
          <w:marBottom w:val="0"/>
          <w:divBdr>
            <w:top w:val="none" w:sz="0" w:space="0" w:color="auto"/>
            <w:left w:val="none" w:sz="0" w:space="0" w:color="auto"/>
            <w:bottom w:val="none" w:sz="0" w:space="0" w:color="auto"/>
            <w:right w:val="none" w:sz="0" w:space="0" w:color="auto"/>
          </w:divBdr>
        </w:div>
        <w:div w:id="1799954441">
          <w:marLeft w:val="706"/>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36725671">
      <w:bodyDiv w:val="1"/>
      <w:marLeft w:val="0"/>
      <w:marRight w:val="0"/>
      <w:marTop w:val="0"/>
      <w:marBottom w:val="0"/>
      <w:divBdr>
        <w:top w:val="none" w:sz="0" w:space="0" w:color="auto"/>
        <w:left w:val="none" w:sz="0" w:space="0" w:color="auto"/>
        <w:bottom w:val="none" w:sz="0" w:space="0" w:color="auto"/>
        <w:right w:val="none" w:sz="0" w:space="0" w:color="auto"/>
      </w:divBdr>
      <w:divsChild>
        <w:div w:id="353650446">
          <w:marLeft w:val="979"/>
          <w:marRight w:val="0"/>
          <w:marTop w:val="50"/>
          <w:marBottom w:val="0"/>
          <w:divBdr>
            <w:top w:val="none" w:sz="0" w:space="0" w:color="auto"/>
            <w:left w:val="none" w:sz="0" w:space="0" w:color="auto"/>
            <w:bottom w:val="none" w:sz="0" w:space="0" w:color="auto"/>
            <w:right w:val="none" w:sz="0" w:space="0" w:color="auto"/>
          </w:divBdr>
        </w:div>
        <w:div w:id="744107910">
          <w:marLeft w:val="979"/>
          <w:marRight w:val="0"/>
          <w:marTop w:val="50"/>
          <w:marBottom w:val="0"/>
          <w:divBdr>
            <w:top w:val="none" w:sz="0" w:space="0" w:color="auto"/>
            <w:left w:val="none" w:sz="0" w:space="0" w:color="auto"/>
            <w:bottom w:val="none" w:sz="0" w:space="0" w:color="auto"/>
            <w:right w:val="none" w:sz="0" w:space="0" w:color="auto"/>
          </w:divBdr>
        </w:div>
      </w:divsChild>
    </w:div>
    <w:div w:id="1146122986">
      <w:bodyDiv w:val="1"/>
      <w:marLeft w:val="0"/>
      <w:marRight w:val="0"/>
      <w:marTop w:val="0"/>
      <w:marBottom w:val="0"/>
      <w:divBdr>
        <w:top w:val="none" w:sz="0" w:space="0" w:color="auto"/>
        <w:left w:val="none" w:sz="0" w:space="0" w:color="auto"/>
        <w:bottom w:val="none" w:sz="0" w:space="0" w:color="auto"/>
        <w:right w:val="none" w:sz="0" w:space="0" w:color="auto"/>
      </w:divBdr>
      <w:divsChild>
        <w:div w:id="251864663">
          <w:marLeft w:val="1267"/>
          <w:marRight w:val="0"/>
          <w:marTop w:val="55"/>
          <w:marBottom w:val="0"/>
          <w:divBdr>
            <w:top w:val="none" w:sz="0" w:space="0" w:color="auto"/>
            <w:left w:val="none" w:sz="0" w:space="0" w:color="auto"/>
            <w:bottom w:val="none" w:sz="0" w:space="0" w:color="auto"/>
            <w:right w:val="none" w:sz="0" w:space="0" w:color="auto"/>
          </w:divBdr>
        </w:div>
        <w:div w:id="442769719">
          <w:marLeft w:val="1267"/>
          <w:marRight w:val="0"/>
          <w:marTop w:val="55"/>
          <w:marBottom w:val="0"/>
          <w:divBdr>
            <w:top w:val="none" w:sz="0" w:space="0" w:color="auto"/>
            <w:left w:val="none" w:sz="0" w:space="0" w:color="auto"/>
            <w:bottom w:val="none" w:sz="0" w:space="0" w:color="auto"/>
            <w:right w:val="none" w:sz="0" w:space="0" w:color="auto"/>
          </w:divBdr>
        </w:div>
        <w:div w:id="443619281">
          <w:marLeft w:val="1267"/>
          <w:marRight w:val="0"/>
          <w:marTop w:val="53"/>
          <w:marBottom w:val="0"/>
          <w:divBdr>
            <w:top w:val="none" w:sz="0" w:space="0" w:color="auto"/>
            <w:left w:val="none" w:sz="0" w:space="0" w:color="auto"/>
            <w:bottom w:val="none" w:sz="0" w:space="0" w:color="auto"/>
            <w:right w:val="none" w:sz="0" w:space="0" w:color="auto"/>
          </w:divBdr>
        </w:div>
      </w:divsChild>
    </w:div>
    <w:div w:id="1152675663">
      <w:bodyDiv w:val="1"/>
      <w:marLeft w:val="0"/>
      <w:marRight w:val="0"/>
      <w:marTop w:val="0"/>
      <w:marBottom w:val="0"/>
      <w:divBdr>
        <w:top w:val="none" w:sz="0" w:space="0" w:color="auto"/>
        <w:left w:val="none" w:sz="0" w:space="0" w:color="auto"/>
        <w:bottom w:val="none" w:sz="0" w:space="0" w:color="auto"/>
        <w:right w:val="none" w:sz="0" w:space="0" w:color="auto"/>
      </w:divBdr>
      <w:divsChild>
        <w:div w:id="1175610426">
          <w:marLeft w:val="547"/>
          <w:marRight w:val="0"/>
          <w:marTop w:val="0"/>
          <w:marBottom w:val="0"/>
          <w:divBdr>
            <w:top w:val="none" w:sz="0" w:space="0" w:color="auto"/>
            <w:left w:val="none" w:sz="0" w:space="0" w:color="auto"/>
            <w:bottom w:val="none" w:sz="0" w:space="0" w:color="auto"/>
            <w:right w:val="none" w:sz="0" w:space="0" w:color="auto"/>
          </w:divBdr>
        </w:div>
        <w:div w:id="1307587807">
          <w:marLeft w:val="1166"/>
          <w:marRight w:val="0"/>
          <w:marTop w:val="0"/>
          <w:marBottom w:val="0"/>
          <w:divBdr>
            <w:top w:val="none" w:sz="0" w:space="0" w:color="auto"/>
            <w:left w:val="none" w:sz="0" w:space="0" w:color="auto"/>
            <w:bottom w:val="none" w:sz="0" w:space="0" w:color="auto"/>
            <w:right w:val="none" w:sz="0" w:space="0" w:color="auto"/>
          </w:divBdr>
        </w:div>
        <w:div w:id="473331481">
          <w:marLeft w:val="1800"/>
          <w:marRight w:val="0"/>
          <w:marTop w:val="0"/>
          <w:marBottom w:val="0"/>
          <w:divBdr>
            <w:top w:val="none" w:sz="0" w:space="0" w:color="auto"/>
            <w:left w:val="none" w:sz="0" w:space="0" w:color="auto"/>
            <w:bottom w:val="none" w:sz="0" w:space="0" w:color="auto"/>
            <w:right w:val="none" w:sz="0" w:space="0" w:color="auto"/>
          </w:divBdr>
        </w:div>
        <w:div w:id="1956936942">
          <w:marLeft w:val="1166"/>
          <w:marRight w:val="0"/>
          <w:marTop w:val="0"/>
          <w:marBottom w:val="0"/>
          <w:divBdr>
            <w:top w:val="none" w:sz="0" w:space="0" w:color="auto"/>
            <w:left w:val="none" w:sz="0" w:space="0" w:color="auto"/>
            <w:bottom w:val="none" w:sz="0" w:space="0" w:color="auto"/>
            <w:right w:val="none" w:sz="0" w:space="0" w:color="auto"/>
          </w:divBdr>
        </w:div>
        <w:div w:id="159777128">
          <w:marLeft w:val="1800"/>
          <w:marRight w:val="0"/>
          <w:marTop w:val="0"/>
          <w:marBottom w:val="0"/>
          <w:divBdr>
            <w:top w:val="none" w:sz="0" w:space="0" w:color="auto"/>
            <w:left w:val="none" w:sz="0" w:space="0" w:color="auto"/>
            <w:bottom w:val="none" w:sz="0" w:space="0" w:color="auto"/>
            <w:right w:val="none" w:sz="0" w:space="0" w:color="auto"/>
          </w:divBdr>
        </w:div>
        <w:div w:id="206454306">
          <w:marLeft w:val="1166"/>
          <w:marRight w:val="0"/>
          <w:marTop w:val="0"/>
          <w:marBottom w:val="0"/>
          <w:divBdr>
            <w:top w:val="none" w:sz="0" w:space="0" w:color="auto"/>
            <w:left w:val="none" w:sz="0" w:space="0" w:color="auto"/>
            <w:bottom w:val="none" w:sz="0" w:space="0" w:color="auto"/>
            <w:right w:val="none" w:sz="0" w:space="0" w:color="auto"/>
          </w:divBdr>
        </w:div>
        <w:div w:id="2037660370">
          <w:marLeft w:val="1800"/>
          <w:marRight w:val="0"/>
          <w:marTop w:val="0"/>
          <w:marBottom w:val="0"/>
          <w:divBdr>
            <w:top w:val="none" w:sz="0" w:space="0" w:color="auto"/>
            <w:left w:val="none" w:sz="0" w:space="0" w:color="auto"/>
            <w:bottom w:val="none" w:sz="0" w:space="0" w:color="auto"/>
            <w:right w:val="none" w:sz="0" w:space="0" w:color="auto"/>
          </w:divBdr>
        </w:div>
        <w:div w:id="123234023">
          <w:marLeft w:val="1800"/>
          <w:marRight w:val="0"/>
          <w:marTop w:val="0"/>
          <w:marBottom w:val="0"/>
          <w:divBdr>
            <w:top w:val="none" w:sz="0" w:space="0" w:color="auto"/>
            <w:left w:val="none" w:sz="0" w:space="0" w:color="auto"/>
            <w:bottom w:val="none" w:sz="0" w:space="0" w:color="auto"/>
            <w:right w:val="none" w:sz="0" w:space="0" w:color="auto"/>
          </w:divBdr>
        </w:div>
        <w:div w:id="1760830002">
          <w:marLeft w:val="1800"/>
          <w:marRight w:val="0"/>
          <w:marTop w:val="0"/>
          <w:marBottom w:val="0"/>
          <w:divBdr>
            <w:top w:val="none" w:sz="0" w:space="0" w:color="auto"/>
            <w:left w:val="none" w:sz="0" w:space="0" w:color="auto"/>
            <w:bottom w:val="none" w:sz="0" w:space="0" w:color="auto"/>
            <w:right w:val="none" w:sz="0" w:space="0" w:color="auto"/>
          </w:divBdr>
        </w:div>
        <w:div w:id="479808799">
          <w:marLeft w:val="1800"/>
          <w:marRight w:val="0"/>
          <w:marTop w:val="0"/>
          <w:marBottom w:val="0"/>
          <w:divBdr>
            <w:top w:val="none" w:sz="0" w:space="0" w:color="auto"/>
            <w:left w:val="none" w:sz="0" w:space="0" w:color="auto"/>
            <w:bottom w:val="none" w:sz="0" w:space="0" w:color="auto"/>
            <w:right w:val="none" w:sz="0" w:space="0" w:color="auto"/>
          </w:divBdr>
        </w:div>
        <w:div w:id="1473478147">
          <w:marLeft w:val="1166"/>
          <w:marRight w:val="0"/>
          <w:marTop w:val="0"/>
          <w:marBottom w:val="0"/>
          <w:divBdr>
            <w:top w:val="none" w:sz="0" w:space="0" w:color="auto"/>
            <w:left w:val="none" w:sz="0" w:space="0" w:color="auto"/>
            <w:bottom w:val="none" w:sz="0" w:space="0" w:color="auto"/>
            <w:right w:val="none" w:sz="0" w:space="0" w:color="auto"/>
          </w:divBdr>
        </w:div>
        <w:div w:id="1482119311">
          <w:marLeft w:val="1800"/>
          <w:marRight w:val="0"/>
          <w:marTop w:val="0"/>
          <w:marBottom w:val="0"/>
          <w:divBdr>
            <w:top w:val="none" w:sz="0" w:space="0" w:color="auto"/>
            <w:left w:val="none" w:sz="0" w:space="0" w:color="auto"/>
            <w:bottom w:val="none" w:sz="0" w:space="0" w:color="auto"/>
            <w:right w:val="none" w:sz="0" w:space="0" w:color="auto"/>
          </w:divBdr>
        </w:div>
        <w:div w:id="1587114297">
          <w:marLeft w:val="547"/>
          <w:marRight w:val="0"/>
          <w:marTop w:val="0"/>
          <w:marBottom w:val="0"/>
          <w:divBdr>
            <w:top w:val="none" w:sz="0" w:space="0" w:color="auto"/>
            <w:left w:val="none" w:sz="0" w:space="0" w:color="auto"/>
            <w:bottom w:val="none" w:sz="0" w:space="0" w:color="auto"/>
            <w:right w:val="none" w:sz="0" w:space="0" w:color="auto"/>
          </w:divBdr>
        </w:div>
      </w:divsChild>
    </w:div>
    <w:div w:id="1161189618">
      <w:bodyDiv w:val="1"/>
      <w:marLeft w:val="0"/>
      <w:marRight w:val="0"/>
      <w:marTop w:val="0"/>
      <w:marBottom w:val="0"/>
      <w:divBdr>
        <w:top w:val="none" w:sz="0" w:space="0" w:color="auto"/>
        <w:left w:val="none" w:sz="0" w:space="0" w:color="auto"/>
        <w:bottom w:val="none" w:sz="0" w:space="0" w:color="auto"/>
        <w:right w:val="none" w:sz="0" w:space="0" w:color="auto"/>
      </w:divBdr>
      <w:divsChild>
        <w:div w:id="1085570886">
          <w:marLeft w:val="979"/>
          <w:marRight w:val="0"/>
          <w:marTop w:val="67"/>
          <w:marBottom w:val="0"/>
          <w:divBdr>
            <w:top w:val="none" w:sz="0" w:space="0" w:color="auto"/>
            <w:left w:val="none" w:sz="0" w:space="0" w:color="auto"/>
            <w:bottom w:val="none" w:sz="0" w:space="0" w:color="auto"/>
            <w:right w:val="none" w:sz="0" w:space="0" w:color="auto"/>
          </w:divBdr>
        </w:div>
        <w:div w:id="112405794">
          <w:marLeft w:val="1267"/>
          <w:marRight w:val="0"/>
          <w:marTop w:val="65"/>
          <w:marBottom w:val="0"/>
          <w:divBdr>
            <w:top w:val="none" w:sz="0" w:space="0" w:color="auto"/>
            <w:left w:val="none" w:sz="0" w:space="0" w:color="auto"/>
            <w:bottom w:val="none" w:sz="0" w:space="0" w:color="auto"/>
            <w:right w:val="none" w:sz="0" w:space="0" w:color="auto"/>
          </w:divBdr>
        </w:div>
        <w:div w:id="114107656">
          <w:marLeft w:val="1267"/>
          <w:marRight w:val="0"/>
          <w:marTop w:val="65"/>
          <w:marBottom w:val="0"/>
          <w:divBdr>
            <w:top w:val="none" w:sz="0" w:space="0" w:color="auto"/>
            <w:left w:val="none" w:sz="0" w:space="0" w:color="auto"/>
            <w:bottom w:val="none" w:sz="0" w:space="0" w:color="auto"/>
            <w:right w:val="none" w:sz="0" w:space="0" w:color="auto"/>
          </w:divBdr>
        </w:div>
        <w:div w:id="1660042296">
          <w:marLeft w:val="979"/>
          <w:marRight w:val="0"/>
          <w:marTop w:val="6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284423">
      <w:bodyDiv w:val="1"/>
      <w:marLeft w:val="0"/>
      <w:marRight w:val="0"/>
      <w:marTop w:val="0"/>
      <w:marBottom w:val="0"/>
      <w:divBdr>
        <w:top w:val="none" w:sz="0" w:space="0" w:color="auto"/>
        <w:left w:val="none" w:sz="0" w:space="0" w:color="auto"/>
        <w:bottom w:val="none" w:sz="0" w:space="0" w:color="auto"/>
        <w:right w:val="none" w:sz="0" w:space="0" w:color="auto"/>
      </w:divBdr>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0490056">
      <w:bodyDiv w:val="1"/>
      <w:marLeft w:val="0"/>
      <w:marRight w:val="0"/>
      <w:marTop w:val="0"/>
      <w:marBottom w:val="0"/>
      <w:divBdr>
        <w:top w:val="none" w:sz="0" w:space="0" w:color="auto"/>
        <w:left w:val="none" w:sz="0" w:space="0" w:color="auto"/>
        <w:bottom w:val="none" w:sz="0" w:space="0" w:color="auto"/>
        <w:right w:val="none" w:sz="0" w:space="0" w:color="auto"/>
      </w:divBdr>
      <w:divsChild>
        <w:div w:id="1740515896">
          <w:marLeft w:val="1267"/>
          <w:marRight w:val="0"/>
          <w:marTop w:val="5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3980159">
      <w:bodyDiv w:val="1"/>
      <w:marLeft w:val="0"/>
      <w:marRight w:val="0"/>
      <w:marTop w:val="0"/>
      <w:marBottom w:val="0"/>
      <w:divBdr>
        <w:top w:val="none" w:sz="0" w:space="0" w:color="auto"/>
        <w:left w:val="none" w:sz="0" w:space="0" w:color="auto"/>
        <w:bottom w:val="none" w:sz="0" w:space="0" w:color="auto"/>
        <w:right w:val="none" w:sz="0" w:space="0" w:color="auto"/>
      </w:divBdr>
      <w:divsChild>
        <w:div w:id="1745640906">
          <w:marLeft w:val="979"/>
          <w:marRight w:val="0"/>
          <w:marTop w:val="58"/>
          <w:marBottom w:val="0"/>
          <w:divBdr>
            <w:top w:val="none" w:sz="0" w:space="0" w:color="auto"/>
            <w:left w:val="none" w:sz="0" w:space="0" w:color="auto"/>
            <w:bottom w:val="none" w:sz="0" w:space="0" w:color="auto"/>
            <w:right w:val="none" w:sz="0" w:space="0" w:color="auto"/>
          </w:divBdr>
        </w:div>
        <w:div w:id="225648732">
          <w:marLeft w:val="979"/>
          <w:marRight w:val="0"/>
          <w:marTop w:val="58"/>
          <w:marBottom w:val="0"/>
          <w:divBdr>
            <w:top w:val="none" w:sz="0" w:space="0" w:color="auto"/>
            <w:left w:val="none" w:sz="0" w:space="0" w:color="auto"/>
            <w:bottom w:val="none" w:sz="0" w:space="0" w:color="auto"/>
            <w:right w:val="none" w:sz="0" w:space="0" w:color="auto"/>
          </w:divBdr>
        </w:div>
        <w:div w:id="1744064299">
          <w:marLeft w:val="979"/>
          <w:marRight w:val="0"/>
          <w:marTop w:val="58"/>
          <w:marBottom w:val="0"/>
          <w:divBdr>
            <w:top w:val="none" w:sz="0" w:space="0" w:color="auto"/>
            <w:left w:val="none" w:sz="0" w:space="0" w:color="auto"/>
            <w:bottom w:val="none" w:sz="0" w:space="0" w:color="auto"/>
            <w:right w:val="none" w:sz="0" w:space="0" w:color="auto"/>
          </w:divBdr>
        </w:div>
      </w:divsChild>
    </w:div>
    <w:div w:id="1211111053">
      <w:bodyDiv w:val="1"/>
      <w:marLeft w:val="0"/>
      <w:marRight w:val="0"/>
      <w:marTop w:val="0"/>
      <w:marBottom w:val="0"/>
      <w:divBdr>
        <w:top w:val="none" w:sz="0" w:space="0" w:color="auto"/>
        <w:left w:val="none" w:sz="0" w:space="0" w:color="auto"/>
        <w:bottom w:val="none" w:sz="0" w:space="0" w:color="auto"/>
        <w:right w:val="none" w:sz="0" w:space="0" w:color="auto"/>
      </w:divBdr>
      <w:divsChild>
        <w:div w:id="1502548844">
          <w:marLeft w:val="547"/>
          <w:marRight w:val="0"/>
          <w:marTop w:val="0"/>
          <w:marBottom w:val="0"/>
          <w:divBdr>
            <w:top w:val="none" w:sz="0" w:space="0" w:color="auto"/>
            <w:left w:val="none" w:sz="0" w:space="0" w:color="auto"/>
            <w:bottom w:val="none" w:sz="0" w:space="0" w:color="auto"/>
            <w:right w:val="none" w:sz="0" w:space="0" w:color="auto"/>
          </w:divBdr>
        </w:div>
        <w:div w:id="747045185">
          <w:marLeft w:val="1166"/>
          <w:marRight w:val="0"/>
          <w:marTop w:val="0"/>
          <w:marBottom w:val="0"/>
          <w:divBdr>
            <w:top w:val="none" w:sz="0" w:space="0" w:color="auto"/>
            <w:left w:val="none" w:sz="0" w:space="0" w:color="auto"/>
            <w:bottom w:val="none" w:sz="0" w:space="0" w:color="auto"/>
            <w:right w:val="none" w:sz="0" w:space="0" w:color="auto"/>
          </w:divBdr>
        </w:div>
        <w:div w:id="997656495">
          <w:marLeft w:val="1800"/>
          <w:marRight w:val="0"/>
          <w:marTop w:val="0"/>
          <w:marBottom w:val="0"/>
          <w:divBdr>
            <w:top w:val="none" w:sz="0" w:space="0" w:color="auto"/>
            <w:left w:val="none" w:sz="0" w:space="0" w:color="auto"/>
            <w:bottom w:val="none" w:sz="0" w:space="0" w:color="auto"/>
            <w:right w:val="none" w:sz="0" w:space="0" w:color="auto"/>
          </w:divBdr>
        </w:div>
        <w:div w:id="112948827">
          <w:marLeft w:val="2520"/>
          <w:marRight w:val="0"/>
          <w:marTop w:val="0"/>
          <w:marBottom w:val="0"/>
          <w:divBdr>
            <w:top w:val="none" w:sz="0" w:space="0" w:color="auto"/>
            <w:left w:val="none" w:sz="0" w:space="0" w:color="auto"/>
            <w:bottom w:val="none" w:sz="0" w:space="0" w:color="auto"/>
            <w:right w:val="none" w:sz="0" w:space="0" w:color="auto"/>
          </w:divBdr>
        </w:div>
        <w:div w:id="128597059">
          <w:marLeft w:val="1166"/>
          <w:marRight w:val="0"/>
          <w:marTop w:val="0"/>
          <w:marBottom w:val="0"/>
          <w:divBdr>
            <w:top w:val="none" w:sz="0" w:space="0" w:color="auto"/>
            <w:left w:val="none" w:sz="0" w:space="0" w:color="auto"/>
            <w:bottom w:val="none" w:sz="0" w:space="0" w:color="auto"/>
            <w:right w:val="none" w:sz="0" w:space="0" w:color="auto"/>
          </w:divBdr>
        </w:div>
        <w:div w:id="145587253">
          <w:marLeft w:val="1800"/>
          <w:marRight w:val="0"/>
          <w:marTop w:val="0"/>
          <w:marBottom w:val="0"/>
          <w:divBdr>
            <w:top w:val="none" w:sz="0" w:space="0" w:color="auto"/>
            <w:left w:val="none" w:sz="0" w:space="0" w:color="auto"/>
            <w:bottom w:val="none" w:sz="0" w:space="0" w:color="auto"/>
            <w:right w:val="none" w:sz="0" w:space="0" w:color="auto"/>
          </w:divBdr>
        </w:div>
        <w:div w:id="1467317015">
          <w:marLeft w:val="1166"/>
          <w:marRight w:val="0"/>
          <w:marTop w:val="0"/>
          <w:marBottom w:val="0"/>
          <w:divBdr>
            <w:top w:val="none" w:sz="0" w:space="0" w:color="auto"/>
            <w:left w:val="none" w:sz="0" w:space="0" w:color="auto"/>
            <w:bottom w:val="none" w:sz="0" w:space="0" w:color="auto"/>
            <w:right w:val="none" w:sz="0" w:space="0" w:color="auto"/>
          </w:divBdr>
        </w:div>
        <w:div w:id="860626209">
          <w:marLeft w:val="1800"/>
          <w:marRight w:val="0"/>
          <w:marTop w:val="0"/>
          <w:marBottom w:val="0"/>
          <w:divBdr>
            <w:top w:val="none" w:sz="0" w:space="0" w:color="auto"/>
            <w:left w:val="none" w:sz="0" w:space="0" w:color="auto"/>
            <w:bottom w:val="none" w:sz="0" w:space="0" w:color="auto"/>
            <w:right w:val="none" w:sz="0" w:space="0" w:color="auto"/>
          </w:divBdr>
        </w:div>
        <w:div w:id="1757898595">
          <w:marLeft w:val="1166"/>
          <w:marRight w:val="0"/>
          <w:marTop w:val="0"/>
          <w:marBottom w:val="0"/>
          <w:divBdr>
            <w:top w:val="none" w:sz="0" w:space="0" w:color="auto"/>
            <w:left w:val="none" w:sz="0" w:space="0" w:color="auto"/>
            <w:bottom w:val="none" w:sz="0" w:space="0" w:color="auto"/>
            <w:right w:val="none" w:sz="0" w:space="0" w:color="auto"/>
          </w:divBdr>
        </w:div>
        <w:div w:id="1582174399">
          <w:marLeft w:val="547"/>
          <w:marRight w:val="0"/>
          <w:marTop w:val="0"/>
          <w:marBottom w:val="0"/>
          <w:divBdr>
            <w:top w:val="none" w:sz="0" w:space="0" w:color="auto"/>
            <w:left w:val="none" w:sz="0" w:space="0" w:color="auto"/>
            <w:bottom w:val="none" w:sz="0" w:space="0" w:color="auto"/>
            <w:right w:val="none" w:sz="0" w:space="0" w:color="auto"/>
          </w:divBdr>
        </w:div>
        <w:div w:id="666322727">
          <w:marLeft w:val="1166"/>
          <w:marRight w:val="0"/>
          <w:marTop w:val="0"/>
          <w:marBottom w:val="0"/>
          <w:divBdr>
            <w:top w:val="none" w:sz="0" w:space="0" w:color="auto"/>
            <w:left w:val="none" w:sz="0" w:space="0" w:color="auto"/>
            <w:bottom w:val="none" w:sz="0" w:space="0" w:color="auto"/>
            <w:right w:val="none" w:sz="0" w:space="0" w:color="auto"/>
          </w:divBdr>
        </w:div>
        <w:div w:id="304433420">
          <w:marLeft w:val="1800"/>
          <w:marRight w:val="0"/>
          <w:marTop w:val="0"/>
          <w:marBottom w:val="0"/>
          <w:divBdr>
            <w:top w:val="none" w:sz="0" w:space="0" w:color="auto"/>
            <w:left w:val="none" w:sz="0" w:space="0" w:color="auto"/>
            <w:bottom w:val="none" w:sz="0" w:space="0" w:color="auto"/>
            <w:right w:val="none" w:sz="0" w:space="0" w:color="auto"/>
          </w:divBdr>
        </w:div>
        <w:div w:id="618798405">
          <w:marLeft w:val="1166"/>
          <w:marRight w:val="0"/>
          <w:marTop w:val="0"/>
          <w:marBottom w:val="0"/>
          <w:divBdr>
            <w:top w:val="none" w:sz="0" w:space="0" w:color="auto"/>
            <w:left w:val="none" w:sz="0" w:space="0" w:color="auto"/>
            <w:bottom w:val="none" w:sz="0" w:space="0" w:color="auto"/>
            <w:right w:val="none" w:sz="0" w:space="0" w:color="auto"/>
          </w:divBdr>
        </w:div>
        <w:div w:id="80420011">
          <w:marLeft w:val="1800"/>
          <w:marRight w:val="0"/>
          <w:marTop w:val="0"/>
          <w:marBottom w:val="0"/>
          <w:divBdr>
            <w:top w:val="none" w:sz="0" w:space="0" w:color="auto"/>
            <w:left w:val="none" w:sz="0" w:space="0" w:color="auto"/>
            <w:bottom w:val="none" w:sz="0" w:space="0" w:color="auto"/>
            <w:right w:val="none" w:sz="0" w:space="0" w:color="auto"/>
          </w:divBdr>
        </w:div>
        <w:div w:id="1363240023">
          <w:marLeft w:val="1800"/>
          <w:marRight w:val="0"/>
          <w:marTop w:val="0"/>
          <w:marBottom w:val="0"/>
          <w:divBdr>
            <w:top w:val="none" w:sz="0" w:space="0" w:color="auto"/>
            <w:left w:val="none" w:sz="0" w:space="0" w:color="auto"/>
            <w:bottom w:val="none" w:sz="0" w:space="0" w:color="auto"/>
            <w:right w:val="none" w:sz="0" w:space="0" w:color="auto"/>
          </w:divBdr>
        </w:div>
        <w:div w:id="1642928558">
          <w:marLeft w:val="1166"/>
          <w:marRight w:val="0"/>
          <w:marTop w:val="0"/>
          <w:marBottom w:val="0"/>
          <w:divBdr>
            <w:top w:val="none" w:sz="0" w:space="0" w:color="auto"/>
            <w:left w:val="none" w:sz="0" w:space="0" w:color="auto"/>
            <w:bottom w:val="none" w:sz="0" w:space="0" w:color="auto"/>
            <w:right w:val="none" w:sz="0" w:space="0" w:color="auto"/>
          </w:divBdr>
        </w:div>
      </w:divsChild>
    </w:div>
    <w:div w:id="1212039855">
      <w:bodyDiv w:val="1"/>
      <w:marLeft w:val="0"/>
      <w:marRight w:val="0"/>
      <w:marTop w:val="0"/>
      <w:marBottom w:val="0"/>
      <w:divBdr>
        <w:top w:val="none" w:sz="0" w:space="0" w:color="auto"/>
        <w:left w:val="none" w:sz="0" w:space="0" w:color="auto"/>
        <w:bottom w:val="none" w:sz="0" w:space="0" w:color="auto"/>
        <w:right w:val="none" w:sz="0" w:space="0" w:color="auto"/>
      </w:divBdr>
      <w:divsChild>
        <w:div w:id="1892571548">
          <w:marLeft w:val="1800"/>
          <w:marRight w:val="0"/>
          <w:marTop w:val="0"/>
          <w:marBottom w:val="0"/>
          <w:divBdr>
            <w:top w:val="none" w:sz="0" w:space="0" w:color="auto"/>
            <w:left w:val="none" w:sz="0" w:space="0" w:color="auto"/>
            <w:bottom w:val="none" w:sz="0" w:space="0" w:color="auto"/>
            <w:right w:val="none" w:sz="0" w:space="0" w:color="auto"/>
          </w:divBdr>
        </w:div>
      </w:divsChild>
    </w:div>
    <w:div w:id="1212957223">
      <w:bodyDiv w:val="1"/>
      <w:marLeft w:val="0"/>
      <w:marRight w:val="0"/>
      <w:marTop w:val="0"/>
      <w:marBottom w:val="0"/>
      <w:divBdr>
        <w:top w:val="none" w:sz="0" w:space="0" w:color="auto"/>
        <w:left w:val="none" w:sz="0" w:space="0" w:color="auto"/>
        <w:bottom w:val="none" w:sz="0" w:space="0" w:color="auto"/>
        <w:right w:val="none" w:sz="0" w:space="0" w:color="auto"/>
      </w:divBdr>
      <w:divsChild>
        <w:div w:id="1970938926">
          <w:marLeft w:val="1267"/>
          <w:marRight w:val="0"/>
          <w:marTop w:val="0"/>
          <w:marBottom w:val="0"/>
          <w:divBdr>
            <w:top w:val="none" w:sz="0" w:space="0" w:color="auto"/>
            <w:left w:val="none" w:sz="0" w:space="0" w:color="auto"/>
            <w:bottom w:val="none" w:sz="0" w:space="0" w:color="auto"/>
            <w:right w:val="none" w:sz="0" w:space="0" w:color="auto"/>
          </w:divBdr>
        </w:div>
        <w:div w:id="1991207421">
          <w:marLeft w:val="1541"/>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489">
      <w:bodyDiv w:val="1"/>
      <w:marLeft w:val="0"/>
      <w:marRight w:val="0"/>
      <w:marTop w:val="0"/>
      <w:marBottom w:val="0"/>
      <w:divBdr>
        <w:top w:val="none" w:sz="0" w:space="0" w:color="auto"/>
        <w:left w:val="none" w:sz="0" w:space="0" w:color="auto"/>
        <w:bottom w:val="none" w:sz="0" w:space="0" w:color="auto"/>
        <w:right w:val="none" w:sz="0" w:space="0" w:color="auto"/>
      </w:divBdr>
      <w:divsChild>
        <w:div w:id="558899581">
          <w:marLeft w:val="706"/>
          <w:marRight w:val="0"/>
          <w:marTop w:val="67"/>
          <w:marBottom w:val="0"/>
          <w:divBdr>
            <w:top w:val="none" w:sz="0" w:space="0" w:color="auto"/>
            <w:left w:val="none" w:sz="0" w:space="0" w:color="auto"/>
            <w:bottom w:val="none" w:sz="0" w:space="0" w:color="auto"/>
            <w:right w:val="none" w:sz="0" w:space="0" w:color="auto"/>
          </w:divBdr>
        </w:div>
      </w:divsChild>
    </w:div>
    <w:div w:id="1238250063">
      <w:bodyDiv w:val="1"/>
      <w:marLeft w:val="0"/>
      <w:marRight w:val="0"/>
      <w:marTop w:val="0"/>
      <w:marBottom w:val="0"/>
      <w:divBdr>
        <w:top w:val="none" w:sz="0" w:space="0" w:color="auto"/>
        <w:left w:val="none" w:sz="0" w:space="0" w:color="auto"/>
        <w:bottom w:val="none" w:sz="0" w:space="0" w:color="auto"/>
        <w:right w:val="none" w:sz="0" w:space="0" w:color="auto"/>
      </w:divBdr>
      <w:divsChild>
        <w:div w:id="1508523785">
          <w:marLeft w:val="979"/>
          <w:marRight w:val="0"/>
          <w:marTop w:val="58"/>
          <w:marBottom w:val="0"/>
          <w:divBdr>
            <w:top w:val="none" w:sz="0" w:space="0" w:color="auto"/>
            <w:left w:val="none" w:sz="0" w:space="0" w:color="auto"/>
            <w:bottom w:val="none" w:sz="0" w:space="0" w:color="auto"/>
            <w:right w:val="none" w:sz="0" w:space="0" w:color="auto"/>
          </w:divBdr>
        </w:div>
        <w:div w:id="1194611697">
          <w:marLeft w:val="979"/>
          <w:marRight w:val="0"/>
          <w:marTop w:val="58"/>
          <w:marBottom w:val="0"/>
          <w:divBdr>
            <w:top w:val="none" w:sz="0" w:space="0" w:color="auto"/>
            <w:left w:val="none" w:sz="0" w:space="0" w:color="auto"/>
            <w:bottom w:val="none" w:sz="0" w:space="0" w:color="auto"/>
            <w:right w:val="none" w:sz="0" w:space="0" w:color="auto"/>
          </w:divBdr>
        </w:div>
        <w:div w:id="1034620631">
          <w:marLeft w:val="1267"/>
          <w:marRight w:val="0"/>
          <w:marTop w:val="58"/>
          <w:marBottom w:val="0"/>
          <w:divBdr>
            <w:top w:val="none" w:sz="0" w:space="0" w:color="auto"/>
            <w:left w:val="none" w:sz="0" w:space="0" w:color="auto"/>
            <w:bottom w:val="none" w:sz="0" w:space="0" w:color="auto"/>
            <w:right w:val="none" w:sz="0" w:space="0" w:color="auto"/>
          </w:divBdr>
        </w:div>
        <w:div w:id="970935525">
          <w:marLeft w:val="1267"/>
          <w:marRight w:val="0"/>
          <w:marTop w:val="58"/>
          <w:marBottom w:val="0"/>
          <w:divBdr>
            <w:top w:val="none" w:sz="0" w:space="0" w:color="auto"/>
            <w:left w:val="none" w:sz="0" w:space="0" w:color="auto"/>
            <w:bottom w:val="none" w:sz="0" w:space="0" w:color="auto"/>
            <w:right w:val="none" w:sz="0" w:space="0" w:color="auto"/>
          </w:divBdr>
        </w:div>
        <w:div w:id="373425485">
          <w:marLeft w:val="1541"/>
          <w:marRight w:val="0"/>
          <w:marTop w:val="58"/>
          <w:marBottom w:val="0"/>
          <w:divBdr>
            <w:top w:val="none" w:sz="0" w:space="0" w:color="auto"/>
            <w:left w:val="none" w:sz="0" w:space="0" w:color="auto"/>
            <w:bottom w:val="none" w:sz="0" w:space="0" w:color="auto"/>
            <w:right w:val="none" w:sz="0" w:space="0" w:color="auto"/>
          </w:divBdr>
        </w:div>
        <w:div w:id="1847087974">
          <w:marLeft w:val="1973"/>
          <w:marRight w:val="0"/>
          <w:marTop w:val="58"/>
          <w:marBottom w:val="0"/>
          <w:divBdr>
            <w:top w:val="none" w:sz="0" w:space="0" w:color="auto"/>
            <w:left w:val="none" w:sz="0" w:space="0" w:color="auto"/>
            <w:bottom w:val="none" w:sz="0" w:space="0" w:color="auto"/>
            <w:right w:val="none" w:sz="0" w:space="0" w:color="auto"/>
          </w:divBdr>
        </w:div>
        <w:div w:id="748043834">
          <w:marLeft w:val="1541"/>
          <w:marRight w:val="0"/>
          <w:marTop w:val="58"/>
          <w:marBottom w:val="0"/>
          <w:divBdr>
            <w:top w:val="none" w:sz="0" w:space="0" w:color="auto"/>
            <w:left w:val="none" w:sz="0" w:space="0" w:color="auto"/>
            <w:bottom w:val="none" w:sz="0" w:space="0" w:color="auto"/>
            <w:right w:val="none" w:sz="0" w:space="0" w:color="auto"/>
          </w:divBdr>
        </w:div>
        <w:div w:id="47801188">
          <w:marLeft w:val="1973"/>
          <w:marRight w:val="0"/>
          <w:marTop w:val="58"/>
          <w:marBottom w:val="0"/>
          <w:divBdr>
            <w:top w:val="none" w:sz="0" w:space="0" w:color="auto"/>
            <w:left w:val="none" w:sz="0" w:space="0" w:color="auto"/>
            <w:bottom w:val="none" w:sz="0" w:space="0" w:color="auto"/>
            <w:right w:val="none" w:sz="0" w:space="0" w:color="auto"/>
          </w:divBdr>
        </w:div>
        <w:div w:id="1523670056">
          <w:marLeft w:val="1267"/>
          <w:marRight w:val="0"/>
          <w:marTop w:val="58"/>
          <w:marBottom w:val="0"/>
          <w:divBdr>
            <w:top w:val="none" w:sz="0" w:space="0" w:color="auto"/>
            <w:left w:val="none" w:sz="0" w:space="0" w:color="auto"/>
            <w:bottom w:val="none" w:sz="0" w:space="0" w:color="auto"/>
            <w:right w:val="none" w:sz="0" w:space="0" w:color="auto"/>
          </w:divBdr>
        </w:div>
        <w:div w:id="375391979">
          <w:marLeft w:val="1541"/>
          <w:marRight w:val="0"/>
          <w:marTop w:val="58"/>
          <w:marBottom w:val="0"/>
          <w:divBdr>
            <w:top w:val="none" w:sz="0" w:space="0" w:color="auto"/>
            <w:left w:val="none" w:sz="0" w:space="0" w:color="auto"/>
            <w:bottom w:val="none" w:sz="0" w:space="0" w:color="auto"/>
            <w:right w:val="none" w:sz="0" w:space="0" w:color="auto"/>
          </w:divBdr>
        </w:div>
        <w:div w:id="1290086425">
          <w:marLeft w:val="1541"/>
          <w:marRight w:val="0"/>
          <w:marTop w:val="58"/>
          <w:marBottom w:val="0"/>
          <w:divBdr>
            <w:top w:val="none" w:sz="0" w:space="0" w:color="auto"/>
            <w:left w:val="none" w:sz="0" w:space="0" w:color="auto"/>
            <w:bottom w:val="none" w:sz="0" w:space="0" w:color="auto"/>
            <w:right w:val="none" w:sz="0" w:space="0" w:color="auto"/>
          </w:divBdr>
        </w:div>
      </w:divsChild>
    </w:div>
    <w:div w:id="1243760424">
      <w:bodyDiv w:val="1"/>
      <w:marLeft w:val="0"/>
      <w:marRight w:val="0"/>
      <w:marTop w:val="0"/>
      <w:marBottom w:val="0"/>
      <w:divBdr>
        <w:top w:val="none" w:sz="0" w:space="0" w:color="auto"/>
        <w:left w:val="none" w:sz="0" w:space="0" w:color="auto"/>
        <w:bottom w:val="none" w:sz="0" w:space="0" w:color="auto"/>
        <w:right w:val="none" w:sz="0" w:space="0" w:color="auto"/>
      </w:divBdr>
      <w:divsChild>
        <w:div w:id="255287216">
          <w:marLeft w:val="979"/>
          <w:marRight w:val="0"/>
          <w:marTop w:val="58"/>
          <w:marBottom w:val="0"/>
          <w:divBdr>
            <w:top w:val="none" w:sz="0" w:space="0" w:color="auto"/>
            <w:left w:val="none" w:sz="0" w:space="0" w:color="auto"/>
            <w:bottom w:val="none" w:sz="0" w:space="0" w:color="auto"/>
            <w:right w:val="none" w:sz="0" w:space="0" w:color="auto"/>
          </w:divBdr>
        </w:div>
        <w:div w:id="1051072889">
          <w:marLeft w:val="1267"/>
          <w:marRight w:val="0"/>
          <w:marTop w:val="55"/>
          <w:marBottom w:val="0"/>
          <w:divBdr>
            <w:top w:val="none" w:sz="0" w:space="0" w:color="auto"/>
            <w:left w:val="none" w:sz="0" w:space="0" w:color="auto"/>
            <w:bottom w:val="none" w:sz="0" w:space="0" w:color="auto"/>
            <w:right w:val="none" w:sz="0" w:space="0" w:color="auto"/>
          </w:divBdr>
        </w:div>
      </w:divsChild>
    </w:div>
    <w:div w:id="1243878929">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0483440">
      <w:bodyDiv w:val="1"/>
      <w:marLeft w:val="0"/>
      <w:marRight w:val="0"/>
      <w:marTop w:val="0"/>
      <w:marBottom w:val="0"/>
      <w:divBdr>
        <w:top w:val="none" w:sz="0" w:space="0" w:color="auto"/>
        <w:left w:val="none" w:sz="0" w:space="0" w:color="auto"/>
        <w:bottom w:val="none" w:sz="0" w:space="0" w:color="auto"/>
        <w:right w:val="none" w:sz="0" w:space="0" w:color="auto"/>
      </w:divBdr>
    </w:div>
    <w:div w:id="1265462006">
      <w:bodyDiv w:val="1"/>
      <w:marLeft w:val="0"/>
      <w:marRight w:val="0"/>
      <w:marTop w:val="0"/>
      <w:marBottom w:val="0"/>
      <w:divBdr>
        <w:top w:val="none" w:sz="0" w:space="0" w:color="auto"/>
        <w:left w:val="none" w:sz="0" w:space="0" w:color="auto"/>
        <w:bottom w:val="none" w:sz="0" w:space="0" w:color="auto"/>
        <w:right w:val="none" w:sz="0" w:space="0" w:color="auto"/>
      </w:divBdr>
      <w:divsChild>
        <w:div w:id="253784667">
          <w:marLeft w:val="547"/>
          <w:marRight w:val="0"/>
          <w:marTop w:val="0"/>
          <w:marBottom w:val="0"/>
          <w:divBdr>
            <w:top w:val="none" w:sz="0" w:space="0" w:color="auto"/>
            <w:left w:val="none" w:sz="0" w:space="0" w:color="auto"/>
            <w:bottom w:val="none" w:sz="0" w:space="0" w:color="auto"/>
            <w:right w:val="none" w:sz="0" w:space="0" w:color="auto"/>
          </w:divBdr>
        </w:div>
        <w:div w:id="1823160551">
          <w:marLeft w:val="1166"/>
          <w:marRight w:val="0"/>
          <w:marTop w:val="0"/>
          <w:marBottom w:val="0"/>
          <w:divBdr>
            <w:top w:val="none" w:sz="0" w:space="0" w:color="auto"/>
            <w:left w:val="none" w:sz="0" w:space="0" w:color="auto"/>
            <w:bottom w:val="none" w:sz="0" w:space="0" w:color="auto"/>
            <w:right w:val="none" w:sz="0" w:space="0" w:color="auto"/>
          </w:divBdr>
        </w:div>
        <w:div w:id="1864781544">
          <w:marLeft w:val="1166"/>
          <w:marRight w:val="0"/>
          <w:marTop w:val="0"/>
          <w:marBottom w:val="0"/>
          <w:divBdr>
            <w:top w:val="none" w:sz="0" w:space="0" w:color="auto"/>
            <w:left w:val="none" w:sz="0" w:space="0" w:color="auto"/>
            <w:bottom w:val="none" w:sz="0" w:space="0" w:color="auto"/>
            <w:right w:val="none" w:sz="0" w:space="0" w:color="auto"/>
          </w:divBdr>
        </w:div>
        <w:div w:id="666783808">
          <w:marLeft w:val="1166"/>
          <w:marRight w:val="0"/>
          <w:marTop w:val="0"/>
          <w:marBottom w:val="0"/>
          <w:divBdr>
            <w:top w:val="none" w:sz="0" w:space="0" w:color="auto"/>
            <w:left w:val="none" w:sz="0" w:space="0" w:color="auto"/>
            <w:bottom w:val="none" w:sz="0" w:space="0" w:color="auto"/>
            <w:right w:val="none" w:sz="0" w:space="0" w:color="auto"/>
          </w:divBdr>
        </w:div>
        <w:div w:id="889997688">
          <w:marLeft w:val="1166"/>
          <w:marRight w:val="0"/>
          <w:marTop w:val="0"/>
          <w:marBottom w:val="0"/>
          <w:divBdr>
            <w:top w:val="none" w:sz="0" w:space="0" w:color="auto"/>
            <w:left w:val="none" w:sz="0" w:space="0" w:color="auto"/>
            <w:bottom w:val="none" w:sz="0" w:space="0" w:color="auto"/>
            <w:right w:val="none" w:sz="0" w:space="0" w:color="auto"/>
          </w:divBdr>
        </w:div>
        <w:div w:id="408115315">
          <w:marLeft w:val="1166"/>
          <w:marRight w:val="0"/>
          <w:marTop w:val="0"/>
          <w:marBottom w:val="0"/>
          <w:divBdr>
            <w:top w:val="none" w:sz="0" w:space="0" w:color="auto"/>
            <w:left w:val="none" w:sz="0" w:space="0" w:color="auto"/>
            <w:bottom w:val="none" w:sz="0" w:space="0" w:color="auto"/>
            <w:right w:val="none" w:sz="0" w:space="0" w:color="auto"/>
          </w:divBdr>
        </w:div>
        <w:div w:id="467671185">
          <w:marLeft w:val="1166"/>
          <w:marRight w:val="0"/>
          <w:marTop w:val="0"/>
          <w:marBottom w:val="0"/>
          <w:divBdr>
            <w:top w:val="none" w:sz="0" w:space="0" w:color="auto"/>
            <w:left w:val="none" w:sz="0" w:space="0" w:color="auto"/>
            <w:bottom w:val="none" w:sz="0" w:space="0" w:color="auto"/>
            <w:right w:val="none" w:sz="0" w:space="0" w:color="auto"/>
          </w:divBdr>
        </w:div>
        <w:div w:id="162623756">
          <w:marLeft w:val="1166"/>
          <w:marRight w:val="0"/>
          <w:marTop w:val="0"/>
          <w:marBottom w:val="0"/>
          <w:divBdr>
            <w:top w:val="none" w:sz="0" w:space="0" w:color="auto"/>
            <w:left w:val="none" w:sz="0" w:space="0" w:color="auto"/>
            <w:bottom w:val="none" w:sz="0" w:space="0" w:color="auto"/>
            <w:right w:val="none" w:sz="0" w:space="0" w:color="auto"/>
          </w:divBdr>
        </w:div>
        <w:div w:id="1499079750">
          <w:marLeft w:val="1166"/>
          <w:marRight w:val="0"/>
          <w:marTop w:val="0"/>
          <w:marBottom w:val="0"/>
          <w:divBdr>
            <w:top w:val="none" w:sz="0" w:space="0" w:color="auto"/>
            <w:left w:val="none" w:sz="0" w:space="0" w:color="auto"/>
            <w:bottom w:val="none" w:sz="0" w:space="0" w:color="auto"/>
            <w:right w:val="none" w:sz="0" w:space="0" w:color="auto"/>
          </w:divBdr>
        </w:div>
        <w:div w:id="1419138730">
          <w:marLeft w:val="547"/>
          <w:marRight w:val="0"/>
          <w:marTop w:val="0"/>
          <w:marBottom w:val="0"/>
          <w:divBdr>
            <w:top w:val="none" w:sz="0" w:space="0" w:color="auto"/>
            <w:left w:val="none" w:sz="0" w:space="0" w:color="auto"/>
            <w:bottom w:val="none" w:sz="0" w:space="0" w:color="auto"/>
            <w:right w:val="none" w:sz="0" w:space="0" w:color="auto"/>
          </w:divBdr>
        </w:div>
      </w:divsChild>
    </w:div>
    <w:div w:id="1281960352">
      <w:bodyDiv w:val="1"/>
      <w:marLeft w:val="0"/>
      <w:marRight w:val="0"/>
      <w:marTop w:val="0"/>
      <w:marBottom w:val="0"/>
      <w:divBdr>
        <w:top w:val="none" w:sz="0" w:space="0" w:color="auto"/>
        <w:left w:val="none" w:sz="0" w:space="0" w:color="auto"/>
        <w:bottom w:val="none" w:sz="0" w:space="0" w:color="auto"/>
        <w:right w:val="none" w:sz="0" w:space="0" w:color="auto"/>
      </w:divBdr>
      <w:divsChild>
        <w:div w:id="1787314874">
          <w:marLeft w:val="979"/>
          <w:marRight w:val="0"/>
          <w:marTop w:val="67"/>
          <w:marBottom w:val="0"/>
          <w:divBdr>
            <w:top w:val="none" w:sz="0" w:space="0" w:color="auto"/>
            <w:left w:val="none" w:sz="0" w:space="0" w:color="auto"/>
            <w:bottom w:val="none" w:sz="0" w:space="0" w:color="auto"/>
            <w:right w:val="none" w:sz="0" w:space="0" w:color="auto"/>
          </w:divBdr>
        </w:div>
        <w:div w:id="1713727577">
          <w:marLeft w:val="1267"/>
          <w:marRight w:val="0"/>
          <w:marTop w:val="65"/>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2249101">
      <w:bodyDiv w:val="1"/>
      <w:marLeft w:val="0"/>
      <w:marRight w:val="0"/>
      <w:marTop w:val="0"/>
      <w:marBottom w:val="0"/>
      <w:divBdr>
        <w:top w:val="none" w:sz="0" w:space="0" w:color="auto"/>
        <w:left w:val="none" w:sz="0" w:space="0" w:color="auto"/>
        <w:bottom w:val="none" w:sz="0" w:space="0" w:color="auto"/>
        <w:right w:val="none" w:sz="0" w:space="0" w:color="auto"/>
      </w:divBdr>
      <w:divsChild>
        <w:div w:id="1888569007">
          <w:marLeft w:val="547"/>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0265185">
      <w:bodyDiv w:val="1"/>
      <w:marLeft w:val="0"/>
      <w:marRight w:val="0"/>
      <w:marTop w:val="0"/>
      <w:marBottom w:val="0"/>
      <w:divBdr>
        <w:top w:val="none" w:sz="0" w:space="0" w:color="auto"/>
        <w:left w:val="none" w:sz="0" w:space="0" w:color="auto"/>
        <w:bottom w:val="none" w:sz="0" w:space="0" w:color="auto"/>
        <w:right w:val="none" w:sz="0" w:space="0" w:color="auto"/>
      </w:divBdr>
      <w:divsChild>
        <w:div w:id="366413142">
          <w:marLeft w:val="1166"/>
          <w:marRight w:val="0"/>
          <w:marTop w:val="0"/>
          <w:marBottom w:val="0"/>
          <w:divBdr>
            <w:top w:val="none" w:sz="0" w:space="0" w:color="auto"/>
            <w:left w:val="none" w:sz="0" w:space="0" w:color="auto"/>
            <w:bottom w:val="none" w:sz="0" w:space="0" w:color="auto"/>
            <w:right w:val="none" w:sz="0" w:space="0" w:color="auto"/>
          </w:divBdr>
        </w:div>
        <w:div w:id="382365709">
          <w:marLeft w:val="547"/>
          <w:marRight w:val="0"/>
          <w:marTop w:val="0"/>
          <w:marBottom w:val="0"/>
          <w:divBdr>
            <w:top w:val="none" w:sz="0" w:space="0" w:color="auto"/>
            <w:left w:val="none" w:sz="0" w:space="0" w:color="auto"/>
            <w:bottom w:val="none" w:sz="0" w:space="0" w:color="auto"/>
            <w:right w:val="none" w:sz="0" w:space="0" w:color="auto"/>
          </w:divBdr>
        </w:div>
        <w:div w:id="406608178">
          <w:marLeft w:val="547"/>
          <w:marRight w:val="0"/>
          <w:marTop w:val="0"/>
          <w:marBottom w:val="0"/>
          <w:divBdr>
            <w:top w:val="none" w:sz="0" w:space="0" w:color="auto"/>
            <w:left w:val="none" w:sz="0" w:space="0" w:color="auto"/>
            <w:bottom w:val="none" w:sz="0" w:space="0" w:color="auto"/>
            <w:right w:val="none" w:sz="0" w:space="0" w:color="auto"/>
          </w:divBdr>
        </w:div>
        <w:div w:id="886838073">
          <w:marLeft w:val="1166"/>
          <w:marRight w:val="0"/>
          <w:marTop w:val="0"/>
          <w:marBottom w:val="0"/>
          <w:divBdr>
            <w:top w:val="none" w:sz="0" w:space="0" w:color="auto"/>
            <w:left w:val="none" w:sz="0" w:space="0" w:color="auto"/>
            <w:bottom w:val="none" w:sz="0" w:space="0" w:color="auto"/>
            <w:right w:val="none" w:sz="0" w:space="0" w:color="auto"/>
          </w:divBdr>
        </w:div>
        <w:div w:id="942225861">
          <w:marLeft w:val="547"/>
          <w:marRight w:val="0"/>
          <w:marTop w:val="0"/>
          <w:marBottom w:val="0"/>
          <w:divBdr>
            <w:top w:val="none" w:sz="0" w:space="0" w:color="auto"/>
            <w:left w:val="none" w:sz="0" w:space="0" w:color="auto"/>
            <w:bottom w:val="none" w:sz="0" w:space="0" w:color="auto"/>
            <w:right w:val="none" w:sz="0" w:space="0" w:color="auto"/>
          </w:divBdr>
        </w:div>
      </w:divsChild>
    </w:div>
    <w:div w:id="1302345486">
      <w:bodyDiv w:val="1"/>
      <w:marLeft w:val="0"/>
      <w:marRight w:val="0"/>
      <w:marTop w:val="0"/>
      <w:marBottom w:val="0"/>
      <w:divBdr>
        <w:top w:val="none" w:sz="0" w:space="0" w:color="auto"/>
        <w:left w:val="none" w:sz="0" w:space="0" w:color="auto"/>
        <w:bottom w:val="none" w:sz="0" w:space="0" w:color="auto"/>
        <w:right w:val="none" w:sz="0" w:space="0" w:color="auto"/>
      </w:divBdr>
      <w:divsChild>
        <w:div w:id="714309179">
          <w:marLeft w:val="706"/>
          <w:marRight w:val="0"/>
          <w:marTop w:val="58"/>
          <w:marBottom w:val="0"/>
          <w:divBdr>
            <w:top w:val="none" w:sz="0" w:space="0" w:color="auto"/>
            <w:left w:val="none" w:sz="0" w:space="0" w:color="auto"/>
            <w:bottom w:val="none" w:sz="0" w:space="0" w:color="auto"/>
            <w:right w:val="none" w:sz="0" w:space="0" w:color="auto"/>
          </w:divBdr>
        </w:div>
        <w:div w:id="1591700048">
          <w:marLeft w:val="706"/>
          <w:marRight w:val="0"/>
          <w:marTop w:val="58"/>
          <w:marBottom w:val="0"/>
          <w:divBdr>
            <w:top w:val="none" w:sz="0" w:space="0" w:color="auto"/>
            <w:left w:val="none" w:sz="0" w:space="0" w:color="auto"/>
            <w:bottom w:val="none" w:sz="0" w:space="0" w:color="auto"/>
            <w:right w:val="none" w:sz="0" w:space="0" w:color="auto"/>
          </w:divBdr>
        </w:div>
        <w:div w:id="1033263460">
          <w:marLeft w:val="706"/>
          <w:marRight w:val="0"/>
          <w:marTop w:val="58"/>
          <w:marBottom w:val="0"/>
          <w:divBdr>
            <w:top w:val="none" w:sz="0" w:space="0" w:color="auto"/>
            <w:left w:val="none" w:sz="0" w:space="0" w:color="auto"/>
            <w:bottom w:val="none" w:sz="0" w:space="0" w:color="auto"/>
            <w:right w:val="none" w:sz="0" w:space="0" w:color="auto"/>
          </w:divBdr>
        </w:div>
        <w:div w:id="1345746810">
          <w:marLeft w:val="979"/>
          <w:marRight w:val="0"/>
          <w:marTop w:val="58"/>
          <w:marBottom w:val="0"/>
          <w:divBdr>
            <w:top w:val="none" w:sz="0" w:space="0" w:color="auto"/>
            <w:left w:val="none" w:sz="0" w:space="0" w:color="auto"/>
            <w:bottom w:val="none" w:sz="0" w:space="0" w:color="auto"/>
            <w:right w:val="none" w:sz="0" w:space="0" w:color="auto"/>
          </w:divBdr>
        </w:div>
        <w:div w:id="1776057795">
          <w:marLeft w:val="1267"/>
          <w:marRight w:val="0"/>
          <w:marTop w:val="58"/>
          <w:marBottom w:val="0"/>
          <w:divBdr>
            <w:top w:val="none" w:sz="0" w:space="0" w:color="auto"/>
            <w:left w:val="none" w:sz="0" w:space="0" w:color="auto"/>
            <w:bottom w:val="none" w:sz="0" w:space="0" w:color="auto"/>
            <w:right w:val="none" w:sz="0" w:space="0" w:color="auto"/>
          </w:divBdr>
        </w:div>
        <w:div w:id="1660886637">
          <w:marLeft w:val="979"/>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8775929">
      <w:bodyDiv w:val="1"/>
      <w:marLeft w:val="0"/>
      <w:marRight w:val="0"/>
      <w:marTop w:val="0"/>
      <w:marBottom w:val="0"/>
      <w:divBdr>
        <w:top w:val="none" w:sz="0" w:space="0" w:color="auto"/>
        <w:left w:val="none" w:sz="0" w:space="0" w:color="auto"/>
        <w:bottom w:val="none" w:sz="0" w:space="0" w:color="auto"/>
        <w:right w:val="none" w:sz="0" w:space="0" w:color="auto"/>
      </w:divBdr>
    </w:div>
    <w:div w:id="1310934915">
      <w:bodyDiv w:val="1"/>
      <w:marLeft w:val="0"/>
      <w:marRight w:val="0"/>
      <w:marTop w:val="0"/>
      <w:marBottom w:val="0"/>
      <w:divBdr>
        <w:top w:val="none" w:sz="0" w:space="0" w:color="auto"/>
        <w:left w:val="none" w:sz="0" w:space="0" w:color="auto"/>
        <w:bottom w:val="none" w:sz="0" w:space="0" w:color="auto"/>
        <w:right w:val="none" w:sz="0" w:space="0" w:color="auto"/>
      </w:divBdr>
    </w:div>
    <w:div w:id="1314140711">
      <w:bodyDiv w:val="1"/>
      <w:marLeft w:val="0"/>
      <w:marRight w:val="0"/>
      <w:marTop w:val="0"/>
      <w:marBottom w:val="0"/>
      <w:divBdr>
        <w:top w:val="none" w:sz="0" w:space="0" w:color="auto"/>
        <w:left w:val="none" w:sz="0" w:space="0" w:color="auto"/>
        <w:bottom w:val="none" w:sz="0" w:space="0" w:color="auto"/>
        <w:right w:val="none" w:sz="0" w:space="0" w:color="auto"/>
      </w:divBdr>
      <w:divsChild>
        <w:div w:id="176623055">
          <w:marLeft w:val="547"/>
          <w:marRight w:val="0"/>
          <w:marTop w:val="0"/>
          <w:marBottom w:val="0"/>
          <w:divBdr>
            <w:top w:val="none" w:sz="0" w:space="0" w:color="auto"/>
            <w:left w:val="none" w:sz="0" w:space="0" w:color="auto"/>
            <w:bottom w:val="none" w:sz="0" w:space="0" w:color="auto"/>
            <w:right w:val="none" w:sz="0" w:space="0" w:color="auto"/>
          </w:divBdr>
        </w:div>
        <w:div w:id="759331961">
          <w:marLeft w:val="1166"/>
          <w:marRight w:val="0"/>
          <w:marTop w:val="0"/>
          <w:marBottom w:val="0"/>
          <w:divBdr>
            <w:top w:val="none" w:sz="0" w:space="0" w:color="auto"/>
            <w:left w:val="none" w:sz="0" w:space="0" w:color="auto"/>
            <w:bottom w:val="none" w:sz="0" w:space="0" w:color="auto"/>
            <w:right w:val="none" w:sz="0" w:space="0" w:color="auto"/>
          </w:divBdr>
        </w:div>
        <w:div w:id="447555461">
          <w:marLeft w:val="1800"/>
          <w:marRight w:val="0"/>
          <w:marTop w:val="0"/>
          <w:marBottom w:val="0"/>
          <w:divBdr>
            <w:top w:val="none" w:sz="0" w:space="0" w:color="auto"/>
            <w:left w:val="none" w:sz="0" w:space="0" w:color="auto"/>
            <w:bottom w:val="none" w:sz="0" w:space="0" w:color="auto"/>
            <w:right w:val="none" w:sz="0" w:space="0" w:color="auto"/>
          </w:divBdr>
        </w:div>
        <w:div w:id="1541434231">
          <w:marLeft w:val="2520"/>
          <w:marRight w:val="0"/>
          <w:marTop w:val="0"/>
          <w:marBottom w:val="0"/>
          <w:divBdr>
            <w:top w:val="none" w:sz="0" w:space="0" w:color="auto"/>
            <w:left w:val="none" w:sz="0" w:space="0" w:color="auto"/>
            <w:bottom w:val="none" w:sz="0" w:space="0" w:color="auto"/>
            <w:right w:val="none" w:sz="0" w:space="0" w:color="auto"/>
          </w:divBdr>
        </w:div>
        <w:div w:id="1631982192">
          <w:marLeft w:val="1166"/>
          <w:marRight w:val="0"/>
          <w:marTop w:val="0"/>
          <w:marBottom w:val="0"/>
          <w:divBdr>
            <w:top w:val="none" w:sz="0" w:space="0" w:color="auto"/>
            <w:left w:val="none" w:sz="0" w:space="0" w:color="auto"/>
            <w:bottom w:val="none" w:sz="0" w:space="0" w:color="auto"/>
            <w:right w:val="none" w:sz="0" w:space="0" w:color="auto"/>
          </w:divBdr>
        </w:div>
        <w:div w:id="191385029">
          <w:marLeft w:val="1800"/>
          <w:marRight w:val="0"/>
          <w:marTop w:val="0"/>
          <w:marBottom w:val="0"/>
          <w:divBdr>
            <w:top w:val="none" w:sz="0" w:space="0" w:color="auto"/>
            <w:left w:val="none" w:sz="0" w:space="0" w:color="auto"/>
            <w:bottom w:val="none" w:sz="0" w:space="0" w:color="auto"/>
            <w:right w:val="none" w:sz="0" w:space="0" w:color="auto"/>
          </w:divBdr>
        </w:div>
        <w:div w:id="474223460">
          <w:marLeft w:val="1166"/>
          <w:marRight w:val="0"/>
          <w:marTop w:val="0"/>
          <w:marBottom w:val="0"/>
          <w:divBdr>
            <w:top w:val="none" w:sz="0" w:space="0" w:color="auto"/>
            <w:left w:val="none" w:sz="0" w:space="0" w:color="auto"/>
            <w:bottom w:val="none" w:sz="0" w:space="0" w:color="auto"/>
            <w:right w:val="none" w:sz="0" w:space="0" w:color="auto"/>
          </w:divBdr>
        </w:div>
        <w:div w:id="499276961">
          <w:marLeft w:val="1800"/>
          <w:marRight w:val="0"/>
          <w:marTop w:val="0"/>
          <w:marBottom w:val="0"/>
          <w:divBdr>
            <w:top w:val="none" w:sz="0" w:space="0" w:color="auto"/>
            <w:left w:val="none" w:sz="0" w:space="0" w:color="auto"/>
            <w:bottom w:val="none" w:sz="0" w:space="0" w:color="auto"/>
            <w:right w:val="none" w:sz="0" w:space="0" w:color="auto"/>
          </w:divBdr>
        </w:div>
        <w:div w:id="812676574">
          <w:marLeft w:val="1166"/>
          <w:marRight w:val="0"/>
          <w:marTop w:val="0"/>
          <w:marBottom w:val="0"/>
          <w:divBdr>
            <w:top w:val="none" w:sz="0" w:space="0" w:color="auto"/>
            <w:left w:val="none" w:sz="0" w:space="0" w:color="auto"/>
            <w:bottom w:val="none" w:sz="0" w:space="0" w:color="auto"/>
            <w:right w:val="none" w:sz="0" w:space="0" w:color="auto"/>
          </w:divBdr>
        </w:div>
        <w:div w:id="1972055656">
          <w:marLeft w:val="547"/>
          <w:marRight w:val="0"/>
          <w:marTop w:val="0"/>
          <w:marBottom w:val="0"/>
          <w:divBdr>
            <w:top w:val="none" w:sz="0" w:space="0" w:color="auto"/>
            <w:left w:val="none" w:sz="0" w:space="0" w:color="auto"/>
            <w:bottom w:val="none" w:sz="0" w:space="0" w:color="auto"/>
            <w:right w:val="none" w:sz="0" w:space="0" w:color="auto"/>
          </w:divBdr>
        </w:div>
        <w:div w:id="1246764916">
          <w:marLeft w:val="1166"/>
          <w:marRight w:val="0"/>
          <w:marTop w:val="0"/>
          <w:marBottom w:val="0"/>
          <w:divBdr>
            <w:top w:val="none" w:sz="0" w:space="0" w:color="auto"/>
            <w:left w:val="none" w:sz="0" w:space="0" w:color="auto"/>
            <w:bottom w:val="none" w:sz="0" w:space="0" w:color="auto"/>
            <w:right w:val="none" w:sz="0" w:space="0" w:color="auto"/>
          </w:divBdr>
        </w:div>
        <w:div w:id="1722441230">
          <w:marLeft w:val="1800"/>
          <w:marRight w:val="0"/>
          <w:marTop w:val="0"/>
          <w:marBottom w:val="0"/>
          <w:divBdr>
            <w:top w:val="none" w:sz="0" w:space="0" w:color="auto"/>
            <w:left w:val="none" w:sz="0" w:space="0" w:color="auto"/>
            <w:bottom w:val="none" w:sz="0" w:space="0" w:color="auto"/>
            <w:right w:val="none" w:sz="0" w:space="0" w:color="auto"/>
          </w:divBdr>
        </w:div>
        <w:div w:id="1892615643">
          <w:marLeft w:val="1166"/>
          <w:marRight w:val="0"/>
          <w:marTop w:val="0"/>
          <w:marBottom w:val="0"/>
          <w:divBdr>
            <w:top w:val="none" w:sz="0" w:space="0" w:color="auto"/>
            <w:left w:val="none" w:sz="0" w:space="0" w:color="auto"/>
            <w:bottom w:val="none" w:sz="0" w:space="0" w:color="auto"/>
            <w:right w:val="none" w:sz="0" w:space="0" w:color="auto"/>
          </w:divBdr>
        </w:div>
        <w:div w:id="1472478722">
          <w:marLeft w:val="1800"/>
          <w:marRight w:val="0"/>
          <w:marTop w:val="0"/>
          <w:marBottom w:val="0"/>
          <w:divBdr>
            <w:top w:val="none" w:sz="0" w:space="0" w:color="auto"/>
            <w:left w:val="none" w:sz="0" w:space="0" w:color="auto"/>
            <w:bottom w:val="none" w:sz="0" w:space="0" w:color="auto"/>
            <w:right w:val="none" w:sz="0" w:space="0" w:color="auto"/>
          </w:divBdr>
        </w:div>
        <w:div w:id="2066488135">
          <w:marLeft w:val="1800"/>
          <w:marRight w:val="0"/>
          <w:marTop w:val="0"/>
          <w:marBottom w:val="0"/>
          <w:divBdr>
            <w:top w:val="none" w:sz="0" w:space="0" w:color="auto"/>
            <w:left w:val="none" w:sz="0" w:space="0" w:color="auto"/>
            <w:bottom w:val="none" w:sz="0" w:space="0" w:color="auto"/>
            <w:right w:val="none" w:sz="0" w:space="0" w:color="auto"/>
          </w:divBdr>
        </w:div>
        <w:div w:id="1590969204">
          <w:marLeft w:val="1166"/>
          <w:marRight w:val="0"/>
          <w:marTop w:val="0"/>
          <w:marBottom w:val="0"/>
          <w:divBdr>
            <w:top w:val="none" w:sz="0" w:space="0" w:color="auto"/>
            <w:left w:val="none" w:sz="0" w:space="0" w:color="auto"/>
            <w:bottom w:val="none" w:sz="0" w:space="0" w:color="auto"/>
            <w:right w:val="none" w:sz="0" w:space="0" w:color="auto"/>
          </w:divBdr>
        </w:div>
      </w:divsChild>
    </w:div>
    <w:div w:id="1315720494">
      <w:bodyDiv w:val="1"/>
      <w:marLeft w:val="0"/>
      <w:marRight w:val="0"/>
      <w:marTop w:val="0"/>
      <w:marBottom w:val="0"/>
      <w:divBdr>
        <w:top w:val="none" w:sz="0" w:space="0" w:color="auto"/>
        <w:left w:val="none" w:sz="0" w:space="0" w:color="auto"/>
        <w:bottom w:val="none" w:sz="0" w:space="0" w:color="auto"/>
        <w:right w:val="none" w:sz="0" w:space="0" w:color="auto"/>
      </w:divBdr>
      <w:divsChild>
        <w:div w:id="516965399">
          <w:marLeft w:val="979"/>
          <w:marRight w:val="0"/>
          <w:marTop w:val="58"/>
          <w:marBottom w:val="0"/>
          <w:divBdr>
            <w:top w:val="none" w:sz="0" w:space="0" w:color="auto"/>
            <w:left w:val="none" w:sz="0" w:space="0" w:color="auto"/>
            <w:bottom w:val="none" w:sz="0" w:space="0" w:color="auto"/>
            <w:right w:val="none" w:sz="0" w:space="0" w:color="auto"/>
          </w:divBdr>
        </w:div>
      </w:divsChild>
    </w:div>
    <w:div w:id="1315914581">
      <w:bodyDiv w:val="1"/>
      <w:marLeft w:val="0"/>
      <w:marRight w:val="0"/>
      <w:marTop w:val="0"/>
      <w:marBottom w:val="0"/>
      <w:divBdr>
        <w:top w:val="none" w:sz="0" w:space="0" w:color="auto"/>
        <w:left w:val="none" w:sz="0" w:space="0" w:color="auto"/>
        <w:bottom w:val="none" w:sz="0" w:space="0" w:color="auto"/>
        <w:right w:val="none" w:sz="0" w:space="0" w:color="auto"/>
      </w:divBdr>
      <w:divsChild>
        <w:div w:id="1520464427">
          <w:marLeft w:val="979"/>
          <w:marRight w:val="0"/>
          <w:marTop w:val="67"/>
          <w:marBottom w:val="0"/>
          <w:divBdr>
            <w:top w:val="none" w:sz="0" w:space="0" w:color="auto"/>
            <w:left w:val="none" w:sz="0" w:space="0" w:color="auto"/>
            <w:bottom w:val="none" w:sz="0" w:space="0" w:color="auto"/>
            <w:right w:val="none" w:sz="0" w:space="0" w:color="auto"/>
          </w:divBdr>
        </w:div>
        <w:div w:id="1188711930">
          <w:marLeft w:val="1267"/>
          <w:marRight w:val="0"/>
          <w:marTop w:val="65"/>
          <w:marBottom w:val="0"/>
          <w:divBdr>
            <w:top w:val="none" w:sz="0" w:space="0" w:color="auto"/>
            <w:left w:val="none" w:sz="0" w:space="0" w:color="auto"/>
            <w:bottom w:val="none" w:sz="0" w:space="0" w:color="auto"/>
            <w:right w:val="none" w:sz="0" w:space="0" w:color="auto"/>
          </w:divBdr>
        </w:div>
        <w:div w:id="1477726078">
          <w:marLeft w:val="1267"/>
          <w:marRight w:val="0"/>
          <w:marTop w:val="65"/>
          <w:marBottom w:val="0"/>
          <w:divBdr>
            <w:top w:val="none" w:sz="0" w:space="0" w:color="auto"/>
            <w:left w:val="none" w:sz="0" w:space="0" w:color="auto"/>
            <w:bottom w:val="none" w:sz="0" w:space="0" w:color="auto"/>
            <w:right w:val="none" w:sz="0" w:space="0" w:color="auto"/>
          </w:divBdr>
        </w:div>
        <w:div w:id="251209522">
          <w:marLeft w:val="979"/>
          <w:marRight w:val="0"/>
          <w:marTop w:val="67"/>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23654525">
      <w:bodyDiv w:val="1"/>
      <w:marLeft w:val="0"/>
      <w:marRight w:val="0"/>
      <w:marTop w:val="0"/>
      <w:marBottom w:val="0"/>
      <w:divBdr>
        <w:top w:val="none" w:sz="0" w:space="0" w:color="auto"/>
        <w:left w:val="none" w:sz="0" w:space="0" w:color="auto"/>
        <w:bottom w:val="none" w:sz="0" w:space="0" w:color="auto"/>
        <w:right w:val="none" w:sz="0" w:space="0" w:color="auto"/>
      </w:divBdr>
    </w:div>
    <w:div w:id="1325208786">
      <w:bodyDiv w:val="1"/>
      <w:marLeft w:val="0"/>
      <w:marRight w:val="0"/>
      <w:marTop w:val="0"/>
      <w:marBottom w:val="0"/>
      <w:divBdr>
        <w:top w:val="none" w:sz="0" w:space="0" w:color="auto"/>
        <w:left w:val="none" w:sz="0" w:space="0" w:color="auto"/>
        <w:bottom w:val="none" w:sz="0" w:space="0" w:color="auto"/>
        <w:right w:val="none" w:sz="0" w:space="0" w:color="auto"/>
      </w:divBdr>
      <w:divsChild>
        <w:div w:id="1449549422">
          <w:marLeft w:val="706"/>
          <w:marRight w:val="0"/>
          <w:marTop w:val="58"/>
          <w:marBottom w:val="0"/>
          <w:divBdr>
            <w:top w:val="none" w:sz="0" w:space="0" w:color="auto"/>
            <w:left w:val="none" w:sz="0" w:space="0" w:color="auto"/>
            <w:bottom w:val="none" w:sz="0" w:space="0" w:color="auto"/>
            <w:right w:val="none" w:sz="0" w:space="0" w:color="auto"/>
          </w:divBdr>
        </w:div>
        <w:div w:id="1826892445">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1590602">
      <w:bodyDiv w:val="1"/>
      <w:marLeft w:val="0"/>
      <w:marRight w:val="0"/>
      <w:marTop w:val="0"/>
      <w:marBottom w:val="0"/>
      <w:divBdr>
        <w:top w:val="none" w:sz="0" w:space="0" w:color="auto"/>
        <w:left w:val="none" w:sz="0" w:space="0" w:color="auto"/>
        <w:bottom w:val="none" w:sz="0" w:space="0" w:color="auto"/>
        <w:right w:val="none" w:sz="0" w:space="0" w:color="auto"/>
      </w:divBdr>
      <w:divsChild>
        <w:div w:id="1722169837">
          <w:marLeft w:val="1267"/>
          <w:marRight w:val="0"/>
          <w:marTop w:val="5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3556405">
      <w:bodyDiv w:val="1"/>
      <w:marLeft w:val="0"/>
      <w:marRight w:val="0"/>
      <w:marTop w:val="0"/>
      <w:marBottom w:val="0"/>
      <w:divBdr>
        <w:top w:val="none" w:sz="0" w:space="0" w:color="auto"/>
        <w:left w:val="none" w:sz="0" w:space="0" w:color="auto"/>
        <w:bottom w:val="none" w:sz="0" w:space="0" w:color="auto"/>
        <w:right w:val="none" w:sz="0" w:space="0" w:color="auto"/>
      </w:divBdr>
      <w:divsChild>
        <w:div w:id="88547896">
          <w:marLeft w:val="706"/>
          <w:marRight w:val="0"/>
          <w:marTop w:val="58"/>
          <w:marBottom w:val="0"/>
          <w:divBdr>
            <w:top w:val="none" w:sz="0" w:space="0" w:color="auto"/>
            <w:left w:val="none" w:sz="0" w:space="0" w:color="auto"/>
            <w:bottom w:val="none" w:sz="0" w:space="0" w:color="auto"/>
            <w:right w:val="none" w:sz="0" w:space="0" w:color="auto"/>
          </w:divBdr>
        </w:div>
        <w:div w:id="270741853">
          <w:marLeft w:val="706"/>
          <w:marRight w:val="0"/>
          <w:marTop w:val="58"/>
          <w:marBottom w:val="0"/>
          <w:divBdr>
            <w:top w:val="none" w:sz="0" w:space="0" w:color="auto"/>
            <w:left w:val="none" w:sz="0" w:space="0" w:color="auto"/>
            <w:bottom w:val="none" w:sz="0" w:space="0" w:color="auto"/>
            <w:right w:val="none" w:sz="0" w:space="0" w:color="auto"/>
          </w:divBdr>
        </w:div>
        <w:div w:id="1233006292">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142914">
      <w:bodyDiv w:val="1"/>
      <w:marLeft w:val="0"/>
      <w:marRight w:val="0"/>
      <w:marTop w:val="0"/>
      <w:marBottom w:val="0"/>
      <w:divBdr>
        <w:top w:val="none" w:sz="0" w:space="0" w:color="auto"/>
        <w:left w:val="none" w:sz="0" w:space="0" w:color="auto"/>
        <w:bottom w:val="none" w:sz="0" w:space="0" w:color="auto"/>
        <w:right w:val="none" w:sz="0" w:space="0" w:color="auto"/>
      </w:divBdr>
      <w:divsChild>
        <w:div w:id="2140027752">
          <w:marLeft w:val="706"/>
          <w:marRight w:val="0"/>
          <w:marTop w:val="67"/>
          <w:marBottom w:val="0"/>
          <w:divBdr>
            <w:top w:val="none" w:sz="0" w:space="0" w:color="auto"/>
            <w:left w:val="none" w:sz="0" w:space="0" w:color="auto"/>
            <w:bottom w:val="none" w:sz="0" w:space="0" w:color="auto"/>
            <w:right w:val="none" w:sz="0" w:space="0" w:color="auto"/>
          </w:divBdr>
        </w:div>
        <w:div w:id="784229636">
          <w:marLeft w:val="706"/>
          <w:marRight w:val="0"/>
          <w:marTop w:val="67"/>
          <w:marBottom w:val="0"/>
          <w:divBdr>
            <w:top w:val="none" w:sz="0" w:space="0" w:color="auto"/>
            <w:left w:val="none" w:sz="0" w:space="0" w:color="auto"/>
            <w:bottom w:val="none" w:sz="0" w:space="0" w:color="auto"/>
            <w:right w:val="none" w:sz="0" w:space="0" w:color="auto"/>
          </w:divBdr>
        </w:div>
        <w:div w:id="1120034248">
          <w:marLeft w:val="979"/>
          <w:marRight w:val="0"/>
          <w:marTop w:val="67"/>
          <w:marBottom w:val="0"/>
          <w:divBdr>
            <w:top w:val="none" w:sz="0" w:space="0" w:color="auto"/>
            <w:left w:val="none" w:sz="0" w:space="0" w:color="auto"/>
            <w:bottom w:val="none" w:sz="0" w:space="0" w:color="auto"/>
            <w:right w:val="none" w:sz="0" w:space="0" w:color="auto"/>
          </w:divBdr>
        </w:div>
        <w:div w:id="483202422">
          <w:marLeft w:val="979"/>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120771">
      <w:bodyDiv w:val="1"/>
      <w:marLeft w:val="0"/>
      <w:marRight w:val="0"/>
      <w:marTop w:val="0"/>
      <w:marBottom w:val="0"/>
      <w:divBdr>
        <w:top w:val="none" w:sz="0" w:space="0" w:color="auto"/>
        <w:left w:val="none" w:sz="0" w:space="0" w:color="auto"/>
        <w:bottom w:val="none" w:sz="0" w:space="0" w:color="auto"/>
        <w:right w:val="none" w:sz="0" w:space="0" w:color="auto"/>
      </w:divBdr>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50855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105667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1345199">
      <w:bodyDiv w:val="1"/>
      <w:marLeft w:val="0"/>
      <w:marRight w:val="0"/>
      <w:marTop w:val="0"/>
      <w:marBottom w:val="0"/>
      <w:divBdr>
        <w:top w:val="none" w:sz="0" w:space="0" w:color="auto"/>
        <w:left w:val="none" w:sz="0" w:space="0" w:color="auto"/>
        <w:bottom w:val="none" w:sz="0" w:space="0" w:color="auto"/>
        <w:right w:val="none" w:sz="0" w:space="0" w:color="auto"/>
      </w:divBdr>
      <w:divsChild>
        <w:div w:id="162622333">
          <w:marLeft w:val="1166"/>
          <w:marRight w:val="0"/>
          <w:marTop w:val="0"/>
          <w:marBottom w:val="0"/>
          <w:divBdr>
            <w:top w:val="none" w:sz="0" w:space="0" w:color="auto"/>
            <w:left w:val="none" w:sz="0" w:space="0" w:color="auto"/>
            <w:bottom w:val="none" w:sz="0" w:space="0" w:color="auto"/>
            <w:right w:val="none" w:sz="0" w:space="0" w:color="auto"/>
          </w:divBdr>
        </w:div>
        <w:div w:id="227422737">
          <w:marLeft w:val="1166"/>
          <w:marRight w:val="0"/>
          <w:marTop w:val="0"/>
          <w:marBottom w:val="0"/>
          <w:divBdr>
            <w:top w:val="none" w:sz="0" w:space="0" w:color="auto"/>
            <w:left w:val="none" w:sz="0" w:space="0" w:color="auto"/>
            <w:bottom w:val="none" w:sz="0" w:space="0" w:color="auto"/>
            <w:right w:val="none" w:sz="0" w:space="0" w:color="auto"/>
          </w:divBdr>
        </w:div>
        <w:div w:id="854424507">
          <w:marLeft w:val="547"/>
          <w:marRight w:val="0"/>
          <w:marTop w:val="0"/>
          <w:marBottom w:val="0"/>
          <w:divBdr>
            <w:top w:val="none" w:sz="0" w:space="0" w:color="auto"/>
            <w:left w:val="none" w:sz="0" w:space="0" w:color="auto"/>
            <w:bottom w:val="none" w:sz="0" w:space="0" w:color="auto"/>
            <w:right w:val="none" w:sz="0" w:space="0" w:color="auto"/>
          </w:divBdr>
        </w:div>
        <w:div w:id="1324233863">
          <w:marLeft w:val="1800"/>
          <w:marRight w:val="0"/>
          <w:marTop w:val="0"/>
          <w:marBottom w:val="0"/>
          <w:divBdr>
            <w:top w:val="none" w:sz="0" w:space="0" w:color="auto"/>
            <w:left w:val="none" w:sz="0" w:space="0" w:color="auto"/>
            <w:bottom w:val="none" w:sz="0" w:space="0" w:color="auto"/>
            <w:right w:val="none" w:sz="0" w:space="0" w:color="auto"/>
          </w:divBdr>
        </w:div>
        <w:div w:id="1579511236">
          <w:marLeft w:val="1166"/>
          <w:marRight w:val="0"/>
          <w:marTop w:val="0"/>
          <w:marBottom w:val="0"/>
          <w:divBdr>
            <w:top w:val="none" w:sz="0" w:space="0" w:color="auto"/>
            <w:left w:val="none" w:sz="0" w:space="0" w:color="auto"/>
            <w:bottom w:val="none" w:sz="0" w:space="0" w:color="auto"/>
            <w:right w:val="none" w:sz="0" w:space="0" w:color="auto"/>
          </w:divBdr>
        </w:div>
        <w:div w:id="1588028862">
          <w:marLeft w:val="1166"/>
          <w:marRight w:val="0"/>
          <w:marTop w:val="0"/>
          <w:marBottom w:val="0"/>
          <w:divBdr>
            <w:top w:val="none" w:sz="0" w:space="0" w:color="auto"/>
            <w:left w:val="none" w:sz="0" w:space="0" w:color="auto"/>
            <w:bottom w:val="none" w:sz="0" w:space="0" w:color="auto"/>
            <w:right w:val="none" w:sz="0" w:space="0" w:color="auto"/>
          </w:divBdr>
        </w:div>
        <w:div w:id="1831486921">
          <w:marLeft w:val="1166"/>
          <w:marRight w:val="0"/>
          <w:marTop w:val="0"/>
          <w:marBottom w:val="0"/>
          <w:divBdr>
            <w:top w:val="none" w:sz="0" w:space="0" w:color="auto"/>
            <w:left w:val="none" w:sz="0" w:space="0" w:color="auto"/>
            <w:bottom w:val="none" w:sz="0" w:space="0" w:color="auto"/>
            <w:right w:val="none" w:sz="0" w:space="0" w:color="auto"/>
          </w:divBdr>
        </w:div>
        <w:div w:id="1857112015">
          <w:marLeft w:val="547"/>
          <w:marRight w:val="0"/>
          <w:marTop w:val="0"/>
          <w:marBottom w:val="0"/>
          <w:divBdr>
            <w:top w:val="none" w:sz="0" w:space="0" w:color="auto"/>
            <w:left w:val="none" w:sz="0" w:space="0" w:color="auto"/>
            <w:bottom w:val="none" w:sz="0" w:space="0" w:color="auto"/>
            <w:right w:val="none" w:sz="0" w:space="0" w:color="auto"/>
          </w:divBdr>
        </w:div>
        <w:div w:id="1915167999">
          <w:marLeft w:val="1166"/>
          <w:marRight w:val="0"/>
          <w:marTop w:val="0"/>
          <w:marBottom w:val="0"/>
          <w:divBdr>
            <w:top w:val="none" w:sz="0" w:space="0" w:color="auto"/>
            <w:left w:val="none" w:sz="0" w:space="0" w:color="auto"/>
            <w:bottom w:val="none" w:sz="0" w:space="0" w:color="auto"/>
            <w:right w:val="none" w:sz="0" w:space="0" w:color="auto"/>
          </w:divBdr>
        </w:div>
        <w:div w:id="1927763186">
          <w:marLeft w:val="1800"/>
          <w:marRight w:val="0"/>
          <w:marTop w:val="0"/>
          <w:marBottom w:val="0"/>
          <w:divBdr>
            <w:top w:val="none" w:sz="0" w:space="0" w:color="auto"/>
            <w:left w:val="none" w:sz="0" w:space="0" w:color="auto"/>
            <w:bottom w:val="none" w:sz="0" w:space="0" w:color="auto"/>
            <w:right w:val="none" w:sz="0" w:space="0" w:color="auto"/>
          </w:divBdr>
        </w:div>
        <w:div w:id="1939749227">
          <w:marLeft w:val="547"/>
          <w:marRight w:val="0"/>
          <w:marTop w:val="0"/>
          <w:marBottom w:val="0"/>
          <w:divBdr>
            <w:top w:val="none" w:sz="0" w:space="0" w:color="auto"/>
            <w:left w:val="none" w:sz="0" w:space="0" w:color="auto"/>
            <w:bottom w:val="none" w:sz="0" w:space="0" w:color="auto"/>
            <w:right w:val="none" w:sz="0" w:space="0" w:color="auto"/>
          </w:divBdr>
        </w:div>
        <w:div w:id="1969237709">
          <w:marLeft w:val="1166"/>
          <w:marRight w:val="0"/>
          <w:marTop w:val="0"/>
          <w:marBottom w:val="0"/>
          <w:divBdr>
            <w:top w:val="none" w:sz="0" w:space="0" w:color="auto"/>
            <w:left w:val="none" w:sz="0" w:space="0" w:color="auto"/>
            <w:bottom w:val="none" w:sz="0" w:space="0" w:color="auto"/>
            <w:right w:val="none" w:sz="0" w:space="0" w:color="auto"/>
          </w:divBdr>
        </w:div>
        <w:div w:id="2022119976">
          <w:marLeft w:val="1166"/>
          <w:marRight w:val="0"/>
          <w:marTop w:val="0"/>
          <w:marBottom w:val="0"/>
          <w:divBdr>
            <w:top w:val="none" w:sz="0" w:space="0" w:color="auto"/>
            <w:left w:val="none" w:sz="0" w:space="0" w:color="auto"/>
            <w:bottom w:val="none" w:sz="0" w:space="0" w:color="auto"/>
            <w:right w:val="none" w:sz="0" w:space="0" w:color="auto"/>
          </w:divBdr>
        </w:div>
        <w:div w:id="2047369045">
          <w:marLeft w:val="1166"/>
          <w:marRight w:val="0"/>
          <w:marTop w:val="0"/>
          <w:marBottom w:val="0"/>
          <w:divBdr>
            <w:top w:val="none" w:sz="0" w:space="0" w:color="auto"/>
            <w:left w:val="none" w:sz="0" w:space="0" w:color="auto"/>
            <w:bottom w:val="none" w:sz="0" w:space="0" w:color="auto"/>
            <w:right w:val="none" w:sz="0" w:space="0" w:color="auto"/>
          </w:divBdr>
        </w:div>
      </w:divsChild>
    </w:div>
    <w:div w:id="1414206819">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6801153">
      <w:bodyDiv w:val="1"/>
      <w:marLeft w:val="0"/>
      <w:marRight w:val="0"/>
      <w:marTop w:val="0"/>
      <w:marBottom w:val="0"/>
      <w:divBdr>
        <w:top w:val="none" w:sz="0" w:space="0" w:color="auto"/>
        <w:left w:val="none" w:sz="0" w:space="0" w:color="auto"/>
        <w:bottom w:val="none" w:sz="0" w:space="0" w:color="auto"/>
        <w:right w:val="none" w:sz="0" w:space="0" w:color="auto"/>
      </w:divBdr>
      <w:divsChild>
        <w:div w:id="1638951035">
          <w:marLeft w:val="706"/>
          <w:marRight w:val="0"/>
          <w:marTop w:val="58"/>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26313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04">
          <w:marLeft w:val="547"/>
          <w:marRight w:val="0"/>
          <w:marTop w:val="0"/>
          <w:marBottom w:val="0"/>
          <w:divBdr>
            <w:top w:val="none" w:sz="0" w:space="0" w:color="auto"/>
            <w:left w:val="none" w:sz="0" w:space="0" w:color="auto"/>
            <w:bottom w:val="none" w:sz="0" w:space="0" w:color="auto"/>
            <w:right w:val="none" w:sz="0" w:space="0" w:color="auto"/>
          </w:divBdr>
        </w:div>
        <w:div w:id="265623661">
          <w:marLeft w:val="1166"/>
          <w:marRight w:val="0"/>
          <w:marTop w:val="0"/>
          <w:marBottom w:val="0"/>
          <w:divBdr>
            <w:top w:val="none" w:sz="0" w:space="0" w:color="auto"/>
            <w:left w:val="none" w:sz="0" w:space="0" w:color="auto"/>
            <w:bottom w:val="none" w:sz="0" w:space="0" w:color="auto"/>
            <w:right w:val="none" w:sz="0" w:space="0" w:color="auto"/>
          </w:divBdr>
        </w:div>
        <w:div w:id="2102338555">
          <w:marLeft w:val="1166"/>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08872">
      <w:bodyDiv w:val="1"/>
      <w:marLeft w:val="0"/>
      <w:marRight w:val="0"/>
      <w:marTop w:val="0"/>
      <w:marBottom w:val="0"/>
      <w:divBdr>
        <w:top w:val="none" w:sz="0" w:space="0" w:color="auto"/>
        <w:left w:val="none" w:sz="0" w:space="0" w:color="auto"/>
        <w:bottom w:val="none" w:sz="0" w:space="0" w:color="auto"/>
        <w:right w:val="none" w:sz="0" w:space="0" w:color="auto"/>
      </w:divBdr>
      <w:divsChild>
        <w:div w:id="1732460531">
          <w:marLeft w:val="706"/>
          <w:marRight w:val="0"/>
          <w:marTop w:val="58"/>
          <w:marBottom w:val="0"/>
          <w:divBdr>
            <w:top w:val="none" w:sz="0" w:space="0" w:color="auto"/>
            <w:left w:val="none" w:sz="0" w:space="0" w:color="auto"/>
            <w:bottom w:val="none" w:sz="0" w:space="0" w:color="auto"/>
            <w:right w:val="none" w:sz="0" w:space="0" w:color="auto"/>
          </w:divBdr>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227153">
      <w:bodyDiv w:val="1"/>
      <w:marLeft w:val="0"/>
      <w:marRight w:val="0"/>
      <w:marTop w:val="0"/>
      <w:marBottom w:val="0"/>
      <w:divBdr>
        <w:top w:val="none" w:sz="0" w:space="0" w:color="auto"/>
        <w:left w:val="none" w:sz="0" w:space="0" w:color="auto"/>
        <w:bottom w:val="none" w:sz="0" w:space="0" w:color="auto"/>
        <w:right w:val="none" w:sz="0" w:space="0" w:color="auto"/>
      </w:divBdr>
      <w:divsChild>
        <w:div w:id="1807161501">
          <w:marLeft w:val="2160"/>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78181192">
      <w:bodyDiv w:val="1"/>
      <w:marLeft w:val="0"/>
      <w:marRight w:val="0"/>
      <w:marTop w:val="0"/>
      <w:marBottom w:val="0"/>
      <w:divBdr>
        <w:top w:val="none" w:sz="0" w:space="0" w:color="auto"/>
        <w:left w:val="none" w:sz="0" w:space="0" w:color="auto"/>
        <w:bottom w:val="none" w:sz="0" w:space="0" w:color="auto"/>
        <w:right w:val="none" w:sz="0" w:space="0" w:color="auto"/>
      </w:divBdr>
    </w:div>
    <w:div w:id="1482116448">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16990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2836450">
      <w:bodyDiv w:val="1"/>
      <w:marLeft w:val="0"/>
      <w:marRight w:val="0"/>
      <w:marTop w:val="0"/>
      <w:marBottom w:val="0"/>
      <w:divBdr>
        <w:top w:val="none" w:sz="0" w:space="0" w:color="auto"/>
        <w:left w:val="none" w:sz="0" w:space="0" w:color="auto"/>
        <w:bottom w:val="none" w:sz="0" w:space="0" w:color="auto"/>
        <w:right w:val="none" w:sz="0" w:space="0" w:color="auto"/>
      </w:divBdr>
      <w:divsChild>
        <w:div w:id="1449198519">
          <w:marLeft w:val="547"/>
          <w:marRight w:val="0"/>
          <w:marTop w:val="0"/>
          <w:marBottom w:val="0"/>
          <w:divBdr>
            <w:top w:val="none" w:sz="0" w:space="0" w:color="auto"/>
            <w:left w:val="none" w:sz="0" w:space="0" w:color="auto"/>
            <w:bottom w:val="none" w:sz="0" w:space="0" w:color="auto"/>
            <w:right w:val="none" w:sz="0" w:space="0" w:color="auto"/>
          </w:divBdr>
        </w:div>
        <w:div w:id="457651190">
          <w:marLeft w:val="547"/>
          <w:marRight w:val="0"/>
          <w:marTop w:val="0"/>
          <w:marBottom w:val="0"/>
          <w:divBdr>
            <w:top w:val="none" w:sz="0" w:space="0" w:color="auto"/>
            <w:left w:val="none" w:sz="0" w:space="0" w:color="auto"/>
            <w:bottom w:val="none" w:sz="0" w:space="0" w:color="auto"/>
            <w:right w:val="none" w:sz="0" w:space="0" w:color="auto"/>
          </w:divBdr>
        </w:div>
        <w:div w:id="1630621057">
          <w:marLeft w:val="547"/>
          <w:marRight w:val="0"/>
          <w:marTop w:val="0"/>
          <w:marBottom w:val="0"/>
          <w:divBdr>
            <w:top w:val="none" w:sz="0" w:space="0" w:color="auto"/>
            <w:left w:val="none" w:sz="0" w:space="0" w:color="auto"/>
            <w:bottom w:val="none" w:sz="0" w:space="0" w:color="auto"/>
            <w:right w:val="none" w:sz="0" w:space="0" w:color="auto"/>
          </w:divBdr>
        </w:div>
      </w:divsChild>
    </w:div>
    <w:div w:id="1518471478">
      <w:bodyDiv w:val="1"/>
      <w:marLeft w:val="0"/>
      <w:marRight w:val="0"/>
      <w:marTop w:val="0"/>
      <w:marBottom w:val="0"/>
      <w:divBdr>
        <w:top w:val="none" w:sz="0" w:space="0" w:color="auto"/>
        <w:left w:val="none" w:sz="0" w:space="0" w:color="auto"/>
        <w:bottom w:val="none" w:sz="0" w:space="0" w:color="auto"/>
        <w:right w:val="none" w:sz="0" w:space="0" w:color="auto"/>
      </w:divBdr>
      <w:divsChild>
        <w:div w:id="495000829">
          <w:marLeft w:val="547"/>
          <w:marRight w:val="0"/>
          <w:marTop w:val="0"/>
          <w:marBottom w:val="0"/>
          <w:divBdr>
            <w:top w:val="none" w:sz="0" w:space="0" w:color="auto"/>
            <w:left w:val="none" w:sz="0" w:space="0" w:color="auto"/>
            <w:bottom w:val="none" w:sz="0" w:space="0" w:color="auto"/>
            <w:right w:val="none" w:sz="0" w:space="0" w:color="auto"/>
          </w:divBdr>
        </w:div>
        <w:div w:id="845628498">
          <w:marLeft w:val="1166"/>
          <w:marRight w:val="0"/>
          <w:marTop w:val="0"/>
          <w:marBottom w:val="0"/>
          <w:divBdr>
            <w:top w:val="none" w:sz="0" w:space="0" w:color="auto"/>
            <w:left w:val="none" w:sz="0" w:space="0" w:color="auto"/>
            <w:bottom w:val="none" w:sz="0" w:space="0" w:color="auto"/>
            <w:right w:val="none" w:sz="0" w:space="0" w:color="auto"/>
          </w:divBdr>
        </w:div>
        <w:div w:id="2008821089">
          <w:marLeft w:val="1166"/>
          <w:marRight w:val="0"/>
          <w:marTop w:val="0"/>
          <w:marBottom w:val="0"/>
          <w:divBdr>
            <w:top w:val="none" w:sz="0" w:space="0" w:color="auto"/>
            <w:left w:val="none" w:sz="0" w:space="0" w:color="auto"/>
            <w:bottom w:val="none" w:sz="0" w:space="0" w:color="auto"/>
            <w:right w:val="none" w:sz="0" w:space="0" w:color="auto"/>
          </w:divBdr>
        </w:div>
        <w:div w:id="426115274">
          <w:marLeft w:val="1166"/>
          <w:marRight w:val="0"/>
          <w:marTop w:val="0"/>
          <w:marBottom w:val="0"/>
          <w:divBdr>
            <w:top w:val="none" w:sz="0" w:space="0" w:color="auto"/>
            <w:left w:val="none" w:sz="0" w:space="0" w:color="auto"/>
            <w:bottom w:val="none" w:sz="0" w:space="0" w:color="auto"/>
            <w:right w:val="none" w:sz="0" w:space="0" w:color="auto"/>
          </w:divBdr>
        </w:div>
        <w:div w:id="1223566464">
          <w:marLeft w:val="1166"/>
          <w:marRight w:val="0"/>
          <w:marTop w:val="0"/>
          <w:marBottom w:val="0"/>
          <w:divBdr>
            <w:top w:val="none" w:sz="0" w:space="0" w:color="auto"/>
            <w:left w:val="none" w:sz="0" w:space="0" w:color="auto"/>
            <w:bottom w:val="none" w:sz="0" w:space="0" w:color="auto"/>
            <w:right w:val="none" w:sz="0" w:space="0" w:color="auto"/>
          </w:divBdr>
        </w:div>
        <w:div w:id="1495292901">
          <w:marLeft w:val="1166"/>
          <w:marRight w:val="0"/>
          <w:marTop w:val="0"/>
          <w:marBottom w:val="0"/>
          <w:divBdr>
            <w:top w:val="none" w:sz="0" w:space="0" w:color="auto"/>
            <w:left w:val="none" w:sz="0" w:space="0" w:color="auto"/>
            <w:bottom w:val="none" w:sz="0" w:space="0" w:color="auto"/>
            <w:right w:val="none" w:sz="0" w:space="0" w:color="auto"/>
          </w:divBdr>
        </w:div>
        <w:div w:id="1978142157">
          <w:marLeft w:val="1166"/>
          <w:marRight w:val="0"/>
          <w:marTop w:val="0"/>
          <w:marBottom w:val="0"/>
          <w:divBdr>
            <w:top w:val="none" w:sz="0" w:space="0" w:color="auto"/>
            <w:left w:val="none" w:sz="0" w:space="0" w:color="auto"/>
            <w:bottom w:val="none" w:sz="0" w:space="0" w:color="auto"/>
            <w:right w:val="none" w:sz="0" w:space="0" w:color="auto"/>
          </w:divBdr>
        </w:div>
        <w:div w:id="904294390">
          <w:marLeft w:val="1166"/>
          <w:marRight w:val="0"/>
          <w:marTop w:val="0"/>
          <w:marBottom w:val="0"/>
          <w:divBdr>
            <w:top w:val="none" w:sz="0" w:space="0" w:color="auto"/>
            <w:left w:val="none" w:sz="0" w:space="0" w:color="auto"/>
            <w:bottom w:val="none" w:sz="0" w:space="0" w:color="auto"/>
            <w:right w:val="none" w:sz="0" w:space="0" w:color="auto"/>
          </w:divBdr>
        </w:div>
        <w:div w:id="1652177380">
          <w:marLeft w:val="1166"/>
          <w:marRight w:val="0"/>
          <w:marTop w:val="0"/>
          <w:marBottom w:val="0"/>
          <w:divBdr>
            <w:top w:val="none" w:sz="0" w:space="0" w:color="auto"/>
            <w:left w:val="none" w:sz="0" w:space="0" w:color="auto"/>
            <w:bottom w:val="none" w:sz="0" w:space="0" w:color="auto"/>
            <w:right w:val="none" w:sz="0" w:space="0" w:color="auto"/>
          </w:divBdr>
        </w:div>
        <w:div w:id="280452618">
          <w:marLeft w:val="547"/>
          <w:marRight w:val="0"/>
          <w:marTop w:val="0"/>
          <w:marBottom w:val="0"/>
          <w:divBdr>
            <w:top w:val="none" w:sz="0" w:space="0" w:color="auto"/>
            <w:left w:val="none" w:sz="0" w:space="0" w:color="auto"/>
            <w:bottom w:val="none" w:sz="0" w:space="0" w:color="auto"/>
            <w:right w:val="none" w:sz="0" w:space="0" w:color="auto"/>
          </w:divBdr>
        </w:div>
      </w:divsChild>
    </w:div>
    <w:div w:id="1520046290">
      <w:bodyDiv w:val="1"/>
      <w:marLeft w:val="0"/>
      <w:marRight w:val="0"/>
      <w:marTop w:val="0"/>
      <w:marBottom w:val="0"/>
      <w:divBdr>
        <w:top w:val="none" w:sz="0" w:space="0" w:color="auto"/>
        <w:left w:val="none" w:sz="0" w:space="0" w:color="auto"/>
        <w:bottom w:val="none" w:sz="0" w:space="0" w:color="auto"/>
        <w:right w:val="none" w:sz="0" w:space="0" w:color="auto"/>
      </w:divBdr>
      <w:divsChild>
        <w:div w:id="504635780">
          <w:marLeft w:val="994"/>
          <w:marRight w:val="0"/>
          <w:marTop w:val="0"/>
          <w:marBottom w:val="0"/>
          <w:divBdr>
            <w:top w:val="none" w:sz="0" w:space="0" w:color="auto"/>
            <w:left w:val="none" w:sz="0" w:space="0" w:color="auto"/>
            <w:bottom w:val="none" w:sz="0" w:space="0" w:color="auto"/>
            <w:right w:val="none" w:sz="0" w:space="0" w:color="auto"/>
          </w:divBdr>
        </w:div>
        <w:div w:id="1669282107">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3397501">
      <w:bodyDiv w:val="1"/>
      <w:marLeft w:val="0"/>
      <w:marRight w:val="0"/>
      <w:marTop w:val="0"/>
      <w:marBottom w:val="0"/>
      <w:divBdr>
        <w:top w:val="none" w:sz="0" w:space="0" w:color="auto"/>
        <w:left w:val="none" w:sz="0" w:space="0" w:color="auto"/>
        <w:bottom w:val="none" w:sz="0" w:space="0" w:color="auto"/>
        <w:right w:val="none" w:sz="0" w:space="0" w:color="auto"/>
      </w:divBdr>
    </w:div>
    <w:div w:id="1544707040">
      <w:bodyDiv w:val="1"/>
      <w:marLeft w:val="0"/>
      <w:marRight w:val="0"/>
      <w:marTop w:val="0"/>
      <w:marBottom w:val="0"/>
      <w:divBdr>
        <w:top w:val="none" w:sz="0" w:space="0" w:color="auto"/>
        <w:left w:val="none" w:sz="0" w:space="0" w:color="auto"/>
        <w:bottom w:val="none" w:sz="0" w:space="0" w:color="auto"/>
        <w:right w:val="none" w:sz="0" w:space="0" w:color="auto"/>
      </w:divBdr>
      <w:divsChild>
        <w:div w:id="427850720">
          <w:marLeft w:val="979"/>
          <w:marRight w:val="0"/>
          <w:marTop w:val="58"/>
          <w:marBottom w:val="0"/>
          <w:divBdr>
            <w:top w:val="none" w:sz="0" w:space="0" w:color="auto"/>
            <w:left w:val="none" w:sz="0" w:space="0" w:color="auto"/>
            <w:bottom w:val="none" w:sz="0" w:space="0" w:color="auto"/>
            <w:right w:val="none" w:sz="0" w:space="0" w:color="auto"/>
          </w:divBdr>
        </w:div>
        <w:div w:id="2068799127">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812219">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425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74">
          <w:marLeft w:val="547"/>
          <w:marRight w:val="0"/>
          <w:marTop w:val="0"/>
          <w:marBottom w:val="0"/>
          <w:divBdr>
            <w:top w:val="none" w:sz="0" w:space="0" w:color="auto"/>
            <w:left w:val="none" w:sz="0" w:space="0" w:color="auto"/>
            <w:bottom w:val="none" w:sz="0" w:space="0" w:color="auto"/>
            <w:right w:val="none" w:sz="0" w:space="0" w:color="auto"/>
          </w:divBdr>
        </w:div>
        <w:div w:id="145434060">
          <w:marLeft w:val="1166"/>
          <w:marRight w:val="0"/>
          <w:marTop w:val="0"/>
          <w:marBottom w:val="0"/>
          <w:divBdr>
            <w:top w:val="none" w:sz="0" w:space="0" w:color="auto"/>
            <w:left w:val="none" w:sz="0" w:space="0" w:color="auto"/>
            <w:bottom w:val="none" w:sz="0" w:space="0" w:color="auto"/>
            <w:right w:val="none" w:sz="0" w:space="0" w:color="auto"/>
          </w:divBdr>
        </w:div>
        <w:div w:id="1527868405">
          <w:marLeft w:val="1166"/>
          <w:marRight w:val="0"/>
          <w:marTop w:val="0"/>
          <w:marBottom w:val="0"/>
          <w:divBdr>
            <w:top w:val="none" w:sz="0" w:space="0" w:color="auto"/>
            <w:left w:val="none" w:sz="0" w:space="0" w:color="auto"/>
            <w:bottom w:val="none" w:sz="0" w:space="0" w:color="auto"/>
            <w:right w:val="none" w:sz="0" w:space="0" w:color="auto"/>
          </w:divBdr>
        </w:div>
        <w:div w:id="433356718">
          <w:marLeft w:val="1166"/>
          <w:marRight w:val="0"/>
          <w:marTop w:val="0"/>
          <w:marBottom w:val="0"/>
          <w:divBdr>
            <w:top w:val="none" w:sz="0" w:space="0" w:color="auto"/>
            <w:left w:val="none" w:sz="0" w:space="0" w:color="auto"/>
            <w:bottom w:val="none" w:sz="0" w:space="0" w:color="auto"/>
            <w:right w:val="none" w:sz="0" w:space="0" w:color="auto"/>
          </w:divBdr>
        </w:div>
      </w:divsChild>
    </w:div>
    <w:div w:id="1605310084">
      <w:bodyDiv w:val="1"/>
      <w:marLeft w:val="0"/>
      <w:marRight w:val="0"/>
      <w:marTop w:val="0"/>
      <w:marBottom w:val="0"/>
      <w:divBdr>
        <w:top w:val="none" w:sz="0" w:space="0" w:color="auto"/>
        <w:left w:val="none" w:sz="0" w:space="0" w:color="auto"/>
        <w:bottom w:val="none" w:sz="0" w:space="0" w:color="auto"/>
        <w:right w:val="none" w:sz="0" w:space="0" w:color="auto"/>
      </w:divBdr>
    </w:div>
    <w:div w:id="1618830250">
      <w:bodyDiv w:val="1"/>
      <w:marLeft w:val="0"/>
      <w:marRight w:val="0"/>
      <w:marTop w:val="0"/>
      <w:marBottom w:val="0"/>
      <w:divBdr>
        <w:top w:val="none" w:sz="0" w:space="0" w:color="auto"/>
        <w:left w:val="none" w:sz="0" w:space="0" w:color="auto"/>
        <w:bottom w:val="none" w:sz="0" w:space="0" w:color="auto"/>
        <w:right w:val="none" w:sz="0" w:space="0" w:color="auto"/>
      </w:divBdr>
      <w:divsChild>
        <w:div w:id="300963555">
          <w:marLeft w:val="1800"/>
          <w:marRight w:val="0"/>
          <w:marTop w:val="0"/>
          <w:marBottom w:val="0"/>
          <w:divBdr>
            <w:top w:val="none" w:sz="0" w:space="0" w:color="auto"/>
            <w:left w:val="none" w:sz="0" w:space="0" w:color="auto"/>
            <w:bottom w:val="none" w:sz="0" w:space="0" w:color="auto"/>
            <w:right w:val="none" w:sz="0" w:space="0" w:color="auto"/>
          </w:divBdr>
        </w:div>
        <w:div w:id="637301923">
          <w:marLeft w:val="1080"/>
          <w:marRight w:val="0"/>
          <w:marTop w:val="0"/>
          <w:marBottom w:val="0"/>
          <w:divBdr>
            <w:top w:val="none" w:sz="0" w:space="0" w:color="auto"/>
            <w:left w:val="none" w:sz="0" w:space="0" w:color="auto"/>
            <w:bottom w:val="none" w:sz="0" w:space="0" w:color="auto"/>
            <w:right w:val="none" w:sz="0" w:space="0" w:color="auto"/>
          </w:divBdr>
        </w:div>
        <w:div w:id="789592237">
          <w:marLeft w:val="1080"/>
          <w:marRight w:val="0"/>
          <w:marTop w:val="0"/>
          <w:marBottom w:val="0"/>
          <w:divBdr>
            <w:top w:val="none" w:sz="0" w:space="0" w:color="auto"/>
            <w:left w:val="none" w:sz="0" w:space="0" w:color="auto"/>
            <w:bottom w:val="none" w:sz="0" w:space="0" w:color="auto"/>
            <w:right w:val="none" w:sz="0" w:space="0" w:color="auto"/>
          </w:divBdr>
        </w:div>
        <w:div w:id="955523461">
          <w:marLeft w:val="1800"/>
          <w:marRight w:val="0"/>
          <w:marTop w:val="0"/>
          <w:marBottom w:val="0"/>
          <w:divBdr>
            <w:top w:val="none" w:sz="0" w:space="0" w:color="auto"/>
            <w:left w:val="none" w:sz="0" w:space="0" w:color="auto"/>
            <w:bottom w:val="none" w:sz="0" w:space="0" w:color="auto"/>
            <w:right w:val="none" w:sz="0" w:space="0" w:color="auto"/>
          </w:divBdr>
        </w:div>
        <w:div w:id="1548026787">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389685">
      <w:bodyDiv w:val="1"/>
      <w:marLeft w:val="0"/>
      <w:marRight w:val="0"/>
      <w:marTop w:val="0"/>
      <w:marBottom w:val="0"/>
      <w:divBdr>
        <w:top w:val="none" w:sz="0" w:space="0" w:color="auto"/>
        <w:left w:val="none" w:sz="0" w:space="0" w:color="auto"/>
        <w:bottom w:val="none" w:sz="0" w:space="0" w:color="auto"/>
        <w:right w:val="none" w:sz="0" w:space="0" w:color="auto"/>
      </w:divBdr>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61499497">
      <w:bodyDiv w:val="1"/>
      <w:marLeft w:val="0"/>
      <w:marRight w:val="0"/>
      <w:marTop w:val="0"/>
      <w:marBottom w:val="0"/>
      <w:divBdr>
        <w:top w:val="none" w:sz="0" w:space="0" w:color="auto"/>
        <w:left w:val="none" w:sz="0" w:space="0" w:color="auto"/>
        <w:bottom w:val="none" w:sz="0" w:space="0" w:color="auto"/>
        <w:right w:val="none" w:sz="0" w:space="0" w:color="auto"/>
      </w:divBdr>
    </w:div>
    <w:div w:id="1664234776">
      <w:bodyDiv w:val="1"/>
      <w:marLeft w:val="0"/>
      <w:marRight w:val="0"/>
      <w:marTop w:val="0"/>
      <w:marBottom w:val="0"/>
      <w:divBdr>
        <w:top w:val="none" w:sz="0" w:space="0" w:color="auto"/>
        <w:left w:val="none" w:sz="0" w:space="0" w:color="auto"/>
        <w:bottom w:val="none" w:sz="0" w:space="0" w:color="auto"/>
        <w:right w:val="none" w:sz="0" w:space="0" w:color="auto"/>
      </w:divBdr>
      <w:divsChild>
        <w:div w:id="1267616401">
          <w:marLeft w:val="1267"/>
          <w:marRight w:val="0"/>
          <w:marTop w:val="58"/>
          <w:marBottom w:val="0"/>
          <w:divBdr>
            <w:top w:val="none" w:sz="0" w:space="0" w:color="auto"/>
            <w:left w:val="none" w:sz="0" w:space="0" w:color="auto"/>
            <w:bottom w:val="none" w:sz="0" w:space="0" w:color="auto"/>
            <w:right w:val="none" w:sz="0" w:space="0" w:color="auto"/>
          </w:divBdr>
        </w:div>
        <w:div w:id="2078042946">
          <w:marLeft w:val="1267"/>
          <w:marRight w:val="0"/>
          <w:marTop w:val="58"/>
          <w:marBottom w:val="0"/>
          <w:divBdr>
            <w:top w:val="none" w:sz="0" w:space="0" w:color="auto"/>
            <w:left w:val="none" w:sz="0" w:space="0" w:color="auto"/>
            <w:bottom w:val="none" w:sz="0" w:space="0" w:color="auto"/>
            <w:right w:val="none" w:sz="0" w:space="0" w:color="auto"/>
          </w:divBdr>
        </w:div>
      </w:divsChild>
    </w:div>
    <w:div w:id="1668047247">
      <w:bodyDiv w:val="1"/>
      <w:marLeft w:val="0"/>
      <w:marRight w:val="0"/>
      <w:marTop w:val="0"/>
      <w:marBottom w:val="0"/>
      <w:divBdr>
        <w:top w:val="none" w:sz="0" w:space="0" w:color="auto"/>
        <w:left w:val="none" w:sz="0" w:space="0" w:color="auto"/>
        <w:bottom w:val="none" w:sz="0" w:space="0" w:color="auto"/>
        <w:right w:val="none" w:sz="0" w:space="0" w:color="auto"/>
      </w:divBdr>
    </w:div>
    <w:div w:id="1669599422">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1617971">
      <w:bodyDiv w:val="1"/>
      <w:marLeft w:val="0"/>
      <w:marRight w:val="0"/>
      <w:marTop w:val="0"/>
      <w:marBottom w:val="0"/>
      <w:divBdr>
        <w:top w:val="none" w:sz="0" w:space="0" w:color="auto"/>
        <w:left w:val="none" w:sz="0" w:space="0" w:color="auto"/>
        <w:bottom w:val="none" w:sz="0" w:space="0" w:color="auto"/>
        <w:right w:val="none" w:sz="0" w:space="0" w:color="auto"/>
      </w:divBdr>
      <w:divsChild>
        <w:div w:id="1720400734">
          <w:marLeft w:val="547"/>
          <w:marRight w:val="0"/>
          <w:marTop w:val="0"/>
          <w:marBottom w:val="0"/>
          <w:divBdr>
            <w:top w:val="none" w:sz="0" w:space="0" w:color="auto"/>
            <w:left w:val="none" w:sz="0" w:space="0" w:color="auto"/>
            <w:bottom w:val="none" w:sz="0" w:space="0" w:color="auto"/>
            <w:right w:val="none" w:sz="0" w:space="0" w:color="auto"/>
          </w:divBdr>
        </w:div>
        <w:div w:id="66998524">
          <w:marLeft w:val="1166"/>
          <w:marRight w:val="0"/>
          <w:marTop w:val="0"/>
          <w:marBottom w:val="0"/>
          <w:divBdr>
            <w:top w:val="none" w:sz="0" w:space="0" w:color="auto"/>
            <w:left w:val="none" w:sz="0" w:space="0" w:color="auto"/>
            <w:bottom w:val="none" w:sz="0" w:space="0" w:color="auto"/>
            <w:right w:val="none" w:sz="0" w:space="0" w:color="auto"/>
          </w:divBdr>
        </w:div>
        <w:div w:id="1645772082">
          <w:marLeft w:val="1166"/>
          <w:marRight w:val="0"/>
          <w:marTop w:val="0"/>
          <w:marBottom w:val="0"/>
          <w:divBdr>
            <w:top w:val="none" w:sz="0" w:space="0" w:color="auto"/>
            <w:left w:val="none" w:sz="0" w:space="0" w:color="auto"/>
            <w:bottom w:val="none" w:sz="0" w:space="0" w:color="auto"/>
            <w:right w:val="none" w:sz="0" w:space="0" w:color="auto"/>
          </w:divBdr>
        </w:div>
        <w:div w:id="1530295740">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00661959">
      <w:bodyDiv w:val="1"/>
      <w:marLeft w:val="0"/>
      <w:marRight w:val="0"/>
      <w:marTop w:val="0"/>
      <w:marBottom w:val="0"/>
      <w:divBdr>
        <w:top w:val="none" w:sz="0" w:space="0" w:color="auto"/>
        <w:left w:val="none" w:sz="0" w:space="0" w:color="auto"/>
        <w:bottom w:val="none" w:sz="0" w:space="0" w:color="auto"/>
        <w:right w:val="none" w:sz="0" w:space="0" w:color="auto"/>
      </w:divBdr>
    </w:div>
    <w:div w:id="1709600137">
      <w:bodyDiv w:val="1"/>
      <w:marLeft w:val="0"/>
      <w:marRight w:val="0"/>
      <w:marTop w:val="0"/>
      <w:marBottom w:val="0"/>
      <w:divBdr>
        <w:top w:val="none" w:sz="0" w:space="0" w:color="auto"/>
        <w:left w:val="none" w:sz="0" w:space="0" w:color="auto"/>
        <w:bottom w:val="none" w:sz="0" w:space="0" w:color="auto"/>
        <w:right w:val="none" w:sz="0" w:space="0" w:color="auto"/>
      </w:divBdr>
      <w:divsChild>
        <w:div w:id="240482018">
          <w:marLeft w:val="1267"/>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3535218">
      <w:bodyDiv w:val="1"/>
      <w:marLeft w:val="0"/>
      <w:marRight w:val="0"/>
      <w:marTop w:val="0"/>
      <w:marBottom w:val="0"/>
      <w:divBdr>
        <w:top w:val="none" w:sz="0" w:space="0" w:color="auto"/>
        <w:left w:val="none" w:sz="0" w:space="0" w:color="auto"/>
        <w:bottom w:val="none" w:sz="0" w:space="0" w:color="auto"/>
        <w:right w:val="none" w:sz="0" w:space="0" w:color="auto"/>
      </w:divBdr>
      <w:divsChild>
        <w:div w:id="444159210">
          <w:marLeft w:val="706"/>
          <w:marRight w:val="0"/>
          <w:marTop w:val="58"/>
          <w:marBottom w:val="0"/>
          <w:divBdr>
            <w:top w:val="none" w:sz="0" w:space="0" w:color="auto"/>
            <w:left w:val="none" w:sz="0" w:space="0" w:color="auto"/>
            <w:bottom w:val="none" w:sz="0" w:space="0" w:color="auto"/>
            <w:right w:val="none" w:sz="0" w:space="0" w:color="auto"/>
          </w:divBdr>
        </w:div>
        <w:div w:id="781606884">
          <w:marLeft w:val="979"/>
          <w:marRight w:val="0"/>
          <w:marTop w:val="53"/>
          <w:marBottom w:val="0"/>
          <w:divBdr>
            <w:top w:val="none" w:sz="0" w:space="0" w:color="auto"/>
            <w:left w:val="none" w:sz="0" w:space="0" w:color="auto"/>
            <w:bottom w:val="none" w:sz="0" w:space="0" w:color="auto"/>
            <w:right w:val="none" w:sz="0" w:space="0" w:color="auto"/>
          </w:divBdr>
        </w:div>
        <w:div w:id="1860924493">
          <w:marLeft w:val="979"/>
          <w:marRight w:val="0"/>
          <w:marTop w:val="53"/>
          <w:marBottom w:val="0"/>
          <w:divBdr>
            <w:top w:val="none" w:sz="0" w:space="0" w:color="auto"/>
            <w:left w:val="none" w:sz="0" w:space="0" w:color="auto"/>
            <w:bottom w:val="none" w:sz="0" w:space="0" w:color="auto"/>
            <w:right w:val="none" w:sz="0" w:space="0" w:color="auto"/>
          </w:divBdr>
        </w:div>
        <w:div w:id="1963461061">
          <w:marLeft w:val="979"/>
          <w:marRight w:val="0"/>
          <w:marTop w:val="53"/>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54233087">
      <w:bodyDiv w:val="1"/>
      <w:marLeft w:val="0"/>
      <w:marRight w:val="0"/>
      <w:marTop w:val="0"/>
      <w:marBottom w:val="0"/>
      <w:divBdr>
        <w:top w:val="none" w:sz="0" w:space="0" w:color="auto"/>
        <w:left w:val="none" w:sz="0" w:space="0" w:color="auto"/>
        <w:bottom w:val="none" w:sz="0" w:space="0" w:color="auto"/>
        <w:right w:val="none" w:sz="0" w:space="0" w:color="auto"/>
      </w:divBdr>
      <w:divsChild>
        <w:div w:id="2043361550">
          <w:marLeft w:val="547"/>
          <w:marRight w:val="0"/>
          <w:marTop w:val="0"/>
          <w:marBottom w:val="0"/>
          <w:divBdr>
            <w:top w:val="none" w:sz="0" w:space="0" w:color="auto"/>
            <w:left w:val="none" w:sz="0" w:space="0" w:color="auto"/>
            <w:bottom w:val="none" w:sz="0" w:space="0" w:color="auto"/>
            <w:right w:val="none" w:sz="0" w:space="0" w:color="auto"/>
          </w:divBdr>
        </w:div>
        <w:div w:id="1704288979">
          <w:marLeft w:val="1166"/>
          <w:marRight w:val="0"/>
          <w:marTop w:val="0"/>
          <w:marBottom w:val="0"/>
          <w:divBdr>
            <w:top w:val="none" w:sz="0" w:space="0" w:color="auto"/>
            <w:left w:val="none" w:sz="0" w:space="0" w:color="auto"/>
            <w:bottom w:val="none" w:sz="0" w:space="0" w:color="auto"/>
            <w:right w:val="none" w:sz="0" w:space="0" w:color="auto"/>
          </w:divBdr>
        </w:div>
        <w:div w:id="638150816">
          <w:marLeft w:val="1166"/>
          <w:marRight w:val="0"/>
          <w:marTop w:val="0"/>
          <w:marBottom w:val="0"/>
          <w:divBdr>
            <w:top w:val="none" w:sz="0" w:space="0" w:color="auto"/>
            <w:left w:val="none" w:sz="0" w:space="0" w:color="auto"/>
            <w:bottom w:val="none" w:sz="0" w:space="0" w:color="auto"/>
            <w:right w:val="none" w:sz="0" w:space="0" w:color="auto"/>
          </w:divBdr>
        </w:div>
        <w:div w:id="1954511137">
          <w:marLeft w:val="1166"/>
          <w:marRight w:val="0"/>
          <w:marTop w:val="0"/>
          <w:marBottom w:val="0"/>
          <w:divBdr>
            <w:top w:val="none" w:sz="0" w:space="0" w:color="auto"/>
            <w:left w:val="none" w:sz="0" w:space="0" w:color="auto"/>
            <w:bottom w:val="none" w:sz="0" w:space="0" w:color="auto"/>
            <w:right w:val="none" w:sz="0" w:space="0" w:color="auto"/>
          </w:divBdr>
        </w:div>
        <w:div w:id="1642148750">
          <w:marLeft w:val="1166"/>
          <w:marRight w:val="0"/>
          <w:marTop w:val="0"/>
          <w:marBottom w:val="0"/>
          <w:divBdr>
            <w:top w:val="none" w:sz="0" w:space="0" w:color="auto"/>
            <w:left w:val="none" w:sz="0" w:space="0" w:color="auto"/>
            <w:bottom w:val="none" w:sz="0" w:space="0" w:color="auto"/>
            <w:right w:val="none" w:sz="0" w:space="0" w:color="auto"/>
          </w:divBdr>
        </w:div>
        <w:div w:id="1275092967">
          <w:marLeft w:val="1166"/>
          <w:marRight w:val="0"/>
          <w:marTop w:val="0"/>
          <w:marBottom w:val="0"/>
          <w:divBdr>
            <w:top w:val="none" w:sz="0" w:space="0" w:color="auto"/>
            <w:left w:val="none" w:sz="0" w:space="0" w:color="auto"/>
            <w:bottom w:val="none" w:sz="0" w:space="0" w:color="auto"/>
            <w:right w:val="none" w:sz="0" w:space="0" w:color="auto"/>
          </w:divBdr>
        </w:div>
        <w:div w:id="1913998671">
          <w:marLeft w:val="1166"/>
          <w:marRight w:val="0"/>
          <w:marTop w:val="0"/>
          <w:marBottom w:val="0"/>
          <w:divBdr>
            <w:top w:val="none" w:sz="0" w:space="0" w:color="auto"/>
            <w:left w:val="none" w:sz="0" w:space="0" w:color="auto"/>
            <w:bottom w:val="none" w:sz="0" w:space="0" w:color="auto"/>
            <w:right w:val="none" w:sz="0" w:space="0" w:color="auto"/>
          </w:divBdr>
        </w:div>
        <w:div w:id="1243180202">
          <w:marLeft w:val="1166"/>
          <w:marRight w:val="0"/>
          <w:marTop w:val="0"/>
          <w:marBottom w:val="0"/>
          <w:divBdr>
            <w:top w:val="none" w:sz="0" w:space="0" w:color="auto"/>
            <w:left w:val="none" w:sz="0" w:space="0" w:color="auto"/>
            <w:bottom w:val="none" w:sz="0" w:space="0" w:color="auto"/>
            <w:right w:val="none" w:sz="0" w:space="0" w:color="auto"/>
          </w:divBdr>
        </w:div>
        <w:div w:id="746001270">
          <w:marLeft w:val="1166"/>
          <w:marRight w:val="0"/>
          <w:marTop w:val="0"/>
          <w:marBottom w:val="0"/>
          <w:divBdr>
            <w:top w:val="none" w:sz="0" w:space="0" w:color="auto"/>
            <w:left w:val="none" w:sz="0" w:space="0" w:color="auto"/>
            <w:bottom w:val="none" w:sz="0" w:space="0" w:color="auto"/>
            <w:right w:val="none" w:sz="0" w:space="0" w:color="auto"/>
          </w:divBdr>
        </w:div>
        <w:div w:id="314651234">
          <w:marLeft w:val="547"/>
          <w:marRight w:val="0"/>
          <w:marTop w:val="0"/>
          <w:marBottom w:val="0"/>
          <w:divBdr>
            <w:top w:val="none" w:sz="0" w:space="0" w:color="auto"/>
            <w:left w:val="none" w:sz="0" w:space="0" w:color="auto"/>
            <w:bottom w:val="none" w:sz="0" w:space="0" w:color="auto"/>
            <w:right w:val="none" w:sz="0" w:space="0" w:color="auto"/>
          </w:divBdr>
        </w:div>
      </w:divsChild>
    </w:div>
    <w:div w:id="1754693240">
      <w:bodyDiv w:val="1"/>
      <w:marLeft w:val="0"/>
      <w:marRight w:val="0"/>
      <w:marTop w:val="0"/>
      <w:marBottom w:val="0"/>
      <w:divBdr>
        <w:top w:val="none" w:sz="0" w:space="0" w:color="auto"/>
        <w:left w:val="none" w:sz="0" w:space="0" w:color="auto"/>
        <w:bottom w:val="none" w:sz="0" w:space="0" w:color="auto"/>
        <w:right w:val="none" w:sz="0" w:space="0" w:color="auto"/>
      </w:divBdr>
      <w:divsChild>
        <w:div w:id="321392777">
          <w:marLeft w:val="979"/>
          <w:marRight w:val="0"/>
          <w:marTop w:val="53"/>
          <w:marBottom w:val="0"/>
          <w:divBdr>
            <w:top w:val="none" w:sz="0" w:space="0" w:color="auto"/>
            <w:left w:val="none" w:sz="0" w:space="0" w:color="auto"/>
            <w:bottom w:val="none" w:sz="0" w:space="0" w:color="auto"/>
            <w:right w:val="none" w:sz="0" w:space="0" w:color="auto"/>
          </w:divBdr>
        </w:div>
        <w:div w:id="530411762">
          <w:marLeft w:val="979"/>
          <w:marRight w:val="0"/>
          <w:marTop w:val="53"/>
          <w:marBottom w:val="0"/>
          <w:divBdr>
            <w:top w:val="none" w:sz="0" w:space="0" w:color="auto"/>
            <w:left w:val="none" w:sz="0" w:space="0" w:color="auto"/>
            <w:bottom w:val="none" w:sz="0" w:space="0" w:color="auto"/>
            <w:right w:val="none" w:sz="0" w:space="0" w:color="auto"/>
          </w:divBdr>
        </w:div>
        <w:div w:id="920718648">
          <w:marLeft w:val="979"/>
          <w:marRight w:val="0"/>
          <w:marTop w:val="53"/>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976609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28917">
      <w:bodyDiv w:val="1"/>
      <w:marLeft w:val="0"/>
      <w:marRight w:val="0"/>
      <w:marTop w:val="0"/>
      <w:marBottom w:val="0"/>
      <w:divBdr>
        <w:top w:val="none" w:sz="0" w:space="0" w:color="auto"/>
        <w:left w:val="none" w:sz="0" w:space="0" w:color="auto"/>
        <w:bottom w:val="none" w:sz="0" w:space="0" w:color="auto"/>
        <w:right w:val="none" w:sz="0" w:space="0" w:color="auto"/>
      </w:divBdr>
      <w:divsChild>
        <w:div w:id="1183516943">
          <w:marLeft w:val="547"/>
          <w:marRight w:val="0"/>
          <w:marTop w:val="0"/>
          <w:marBottom w:val="0"/>
          <w:divBdr>
            <w:top w:val="none" w:sz="0" w:space="0" w:color="auto"/>
            <w:left w:val="none" w:sz="0" w:space="0" w:color="auto"/>
            <w:bottom w:val="none" w:sz="0" w:space="0" w:color="auto"/>
            <w:right w:val="none" w:sz="0" w:space="0" w:color="auto"/>
          </w:divBdr>
        </w:div>
        <w:div w:id="785807141">
          <w:marLeft w:val="1166"/>
          <w:marRight w:val="0"/>
          <w:marTop w:val="0"/>
          <w:marBottom w:val="0"/>
          <w:divBdr>
            <w:top w:val="none" w:sz="0" w:space="0" w:color="auto"/>
            <w:left w:val="none" w:sz="0" w:space="0" w:color="auto"/>
            <w:bottom w:val="none" w:sz="0" w:space="0" w:color="auto"/>
            <w:right w:val="none" w:sz="0" w:space="0" w:color="auto"/>
          </w:divBdr>
        </w:div>
        <w:div w:id="990862747">
          <w:marLeft w:val="1800"/>
          <w:marRight w:val="0"/>
          <w:marTop w:val="0"/>
          <w:marBottom w:val="0"/>
          <w:divBdr>
            <w:top w:val="none" w:sz="0" w:space="0" w:color="auto"/>
            <w:left w:val="none" w:sz="0" w:space="0" w:color="auto"/>
            <w:bottom w:val="none" w:sz="0" w:space="0" w:color="auto"/>
            <w:right w:val="none" w:sz="0" w:space="0" w:color="auto"/>
          </w:divBdr>
        </w:div>
        <w:div w:id="961692242">
          <w:marLeft w:val="1166"/>
          <w:marRight w:val="0"/>
          <w:marTop w:val="0"/>
          <w:marBottom w:val="0"/>
          <w:divBdr>
            <w:top w:val="none" w:sz="0" w:space="0" w:color="auto"/>
            <w:left w:val="none" w:sz="0" w:space="0" w:color="auto"/>
            <w:bottom w:val="none" w:sz="0" w:space="0" w:color="auto"/>
            <w:right w:val="none" w:sz="0" w:space="0" w:color="auto"/>
          </w:divBdr>
        </w:div>
        <w:div w:id="2039310039">
          <w:marLeft w:val="1800"/>
          <w:marRight w:val="0"/>
          <w:marTop w:val="0"/>
          <w:marBottom w:val="0"/>
          <w:divBdr>
            <w:top w:val="none" w:sz="0" w:space="0" w:color="auto"/>
            <w:left w:val="none" w:sz="0" w:space="0" w:color="auto"/>
            <w:bottom w:val="none" w:sz="0" w:space="0" w:color="auto"/>
            <w:right w:val="none" w:sz="0" w:space="0" w:color="auto"/>
          </w:divBdr>
        </w:div>
        <w:div w:id="1769962172">
          <w:marLeft w:val="1166"/>
          <w:marRight w:val="0"/>
          <w:marTop w:val="0"/>
          <w:marBottom w:val="0"/>
          <w:divBdr>
            <w:top w:val="none" w:sz="0" w:space="0" w:color="auto"/>
            <w:left w:val="none" w:sz="0" w:space="0" w:color="auto"/>
            <w:bottom w:val="none" w:sz="0" w:space="0" w:color="auto"/>
            <w:right w:val="none" w:sz="0" w:space="0" w:color="auto"/>
          </w:divBdr>
        </w:div>
        <w:div w:id="612638461">
          <w:marLeft w:val="1800"/>
          <w:marRight w:val="0"/>
          <w:marTop w:val="0"/>
          <w:marBottom w:val="0"/>
          <w:divBdr>
            <w:top w:val="none" w:sz="0" w:space="0" w:color="auto"/>
            <w:left w:val="none" w:sz="0" w:space="0" w:color="auto"/>
            <w:bottom w:val="none" w:sz="0" w:space="0" w:color="auto"/>
            <w:right w:val="none" w:sz="0" w:space="0" w:color="auto"/>
          </w:divBdr>
        </w:div>
        <w:div w:id="1365859758">
          <w:marLeft w:val="1800"/>
          <w:marRight w:val="0"/>
          <w:marTop w:val="0"/>
          <w:marBottom w:val="0"/>
          <w:divBdr>
            <w:top w:val="none" w:sz="0" w:space="0" w:color="auto"/>
            <w:left w:val="none" w:sz="0" w:space="0" w:color="auto"/>
            <w:bottom w:val="none" w:sz="0" w:space="0" w:color="auto"/>
            <w:right w:val="none" w:sz="0" w:space="0" w:color="auto"/>
          </w:divBdr>
        </w:div>
        <w:div w:id="539055633">
          <w:marLeft w:val="1800"/>
          <w:marRight w:val="0"/>
          <w:marTop w:val="0"/>
          <w:marBottom w:val="0"/>
          <w:divBdr>
            <w:top w:val="none" w:sz="0" w:space="0" w:color="auto"/>
            <w:left w:val="none" w:sz="0" w:space="0" w:color="auto"/>
            <w:bottom w:val="none" w:sz="0" w:space="0" w:color="auto"/>
            <w:right w:val="none" w:sz="0" w:space="0" w:color="auto"/>
          </w:divBdr>
        </w:div>
        <w:div w:id="2063675884">
          <w:marLeft w:val="1800"/>
          <w:marRight w:val="0"/>
          <w:marTop w:val="0"/>
          <w:marBottom w:val="0"/>
          <w:divBdr>
            <w:top w:val="none" w:sz="0" w:space="0" w:color="auto"/>
            <w:left w:val="none" w:sz="0" w:space="0" w:color="auto"/>
            <w:bottom w:val="none" w:sz="0" w:space="0" w:color="auto"/>
            <w:right w:val="none" w:sz="0" w:space="0" w:color="auto"/>
          </w:divBdr>
        </w:div>
        <w:div w:id="1269698726">
          <w:marLeft w:val="1166"/>
          <w:marRight w:val="0"/>
          <w:marTop w:val="0"/>
          <w:marBottom w:val="0"/>
          <w:divBdr>
            <w:top w:val="none" w:sz="0" w:space="0" w:color="auto"/>
            <w:left w:val="none" w:sz="0" w:space="0" w:color="auto"/>
            <w:bottom w:val="none" w:sz="0" w:space="0" w:color="auto"/>
            <w:right w:val="none" w:sz="0" w:space="0" w:color="auto"/>
          </w:divBdr>
        </w:div>
        <w:div w:id="253826939">
          <w:marLeft w:val="1800"/>
          <w:marRight w:val="0"/>
          <w:marTop w:val="0"/>
          <w:marBottom w:val="0"/>
          <w:divBdr>
            <w:top w:val="none" w:sz="0" w:space="0" w:color="auto"/>
            <w:left w:val="none" w:sz="0" w:space="0" w:color="auto"/>
            <w:bottom w:val="none" w:sz="0" w:space="0" w:color="auto"/>
            <w:right w:val="none" w:sz="0" w:space="0" w:color="auto"/>
          </w:divBdr>
        </w:div>
        <w:div w:id="623193120">
          <w:marLeft w:val="547"/>
          <w:marRight w:val="0"/>
          <w:marTop w:val="0"/>
          <w:marBottom w:val="0"/>
          <w:divBdr>
            <w:top w:val="none" w:sz="0" w:space="0" w:color="auto"/>
            <w:left w:val="none" w:sz="0" w:space="0" w:color="auto"/>
            <w:bottom w:val="none" w:sz="0" w:space="0" w:color="auto"/>
            <w:right w:val="none" w:sz="0" w:space="0" w:color="auto"/>
          </w:divBdr>
        </w:div>
      </w:divsChild>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791315459">
      <w:bodyDiv w:val="1"/>
      <w:marLeft w:val="0"/>
      <w:marRight w:val="0"/>
      <w:marTop w:val="0"/>
      <w:marBottom w:val="0"/>
      <w:divBdr>
        <w:top w:val="none" w:sz="0" w:space="0" w:color="auto"/>
        <w:left w:val="none" w:sz="0" w:space="0" w:color="auto"/>
        <w:bottom w:val="none" w:sz="0" w:space="0" w:color="auto"/>
        <w:right w:val="none" w:sz="0" w:space="0" w:color="auto"/>
      </w:divBdr>
    </w:div>
    <w:div w:id="181544445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929508">
      <w:bodyDiv w:val="1"/>
      <w:marLeft w:val="0"/>
      <w:marRight w:val="0"/>
      <w:marTop w:val="0"/>
      <w:marBottom w:val="0"/>
      <w:divBdr>
        <w:top w:val="none" w:sz="0" w:space="0" w:color="auto"/>
        <w:left w:val="none" w:sz="0" w:space="0" w:color="auto"/>
        <w:bottom w:val="none" w:sz="0" w:space="0" w:color="auto"/>
        <w:right w:val="none" w:sz="0" w:space="0" w:color="auto"/>
      </w:divBdr>
      <w:divsChild>
        <w:div w:id="1641304690">
          <w:marLeft w:val="979"/>
          <w:marRight w:val="0"/>
          <w:marTop w:val="58"/>
          <w:marBottom w:val="0"/>
          <w:divBdr>
            <w:top w:val="none" w:sz="0" w:space="0" w:color="auto"/>
            <w:left w:val="none" w:sz="0" w:space="0" w:color="auto"/>
            <w:bottom w:val="none" w:sz="0" w:space="0" w:color="auto"/>
            <w:right w:val="none" w:sz="0" w:space="0" w:color="auto"/>
          </w:divBdr>
        </w:div>
      </w:divsChild>
    </w:div>
    <w:div w:id="1844467227">
      <w:bodyDiv w:val="1"/>
      <w:marLeft w:val="0"/>
      <w:marRight w:val="0"/>
      <w:marTop w:val="0"/>
      <w:marBottom w:val="0"/>
      <w:divBdr>
        <w:top w:val="none" w:sz="0" w:space="0" w:color="auto"/>
        <w:left w:val="none" w:sz="0" w:space="0" w:color="auto"/>
        <w:bottom w:val="none" w:sz="0" w:space="0" w:color="auto"/>
        <w:right w:val="none" w:sz="0" w:space="0" w:color="auto"/>
      </w:divBdr>
    </w:div>
    <w:div w:id="18479418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560459">
      <w:bodyDiv w:val="1"/>
      <w:marLeft w:val="0"/>
      <w:marRight w:val="0"/>
      <w:marTop w:val="0"/>
      <w:marBottom w:val="0"/>
      <w:divBdr>
        <w:top w:val="none" w:sz="0" w:space="0" w:color="auto"/>
        <w:left w:val="none" w:sz="0" w:space="0" w:color="auto"/>
        <w:bottom w:val="none" w:sz="0" w:space="0" w:color="auto"/>
        <w:right w:val="none" w:sz="0" w:space="0" w:color="auto"/>
      </w:divBdr>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1919725">
      <w:bodyDiv w:val="1"/>
      <w:marLeft w:val="0"/>
      <w:marRight w:val="0"/>
      <w:marTop w:val="0"/>
      <w:marBottom w:val="0"/>
      <w:divBdr>
        <w:top w:val="none" w:sz="0" w:space="0" w:color="auto"/>
        <w:left w:val="none" w:sz="0" w:space="0" w:color="auto"/>
        <w:bottom w:val="none" w:sz="0" w:space="0" w:color="auto"/>
        <w:right w:val="none" w:sz="0" w:space="0" w:color="auto"/>
      </w:divBdr>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4563010">
      <w:bodyDiv w:val="1"/>
      <w:marLeft w:val="0"/>
      <w:marRight w:val="0"/>
      <w:marTop w:val="0"/>
      <w:marBottom w:val="0"/>
      <w:divBdr>
        <w:top w:val="none" w:sz="0" w:space="0" w:color="auto"/>
        <w:left w:val="none" w:sz="0" w:space="0" w:color="auto"/>
        <w:bottom w:val="none" w:sz="0" w:space="0" w:color="auto"/>
        <w:right w:val="none" w:sz="0" w:space="0" w:color="auto"/>
      </w:divBdr>
    </w:div>
    <w:div w:id="1888566670">
      <w:bodyDiv w:val="1"/>
      <w:marLeft w:val="0"/>
      <w:marRight w:val="0"/>
      <w:marTop w:val="0"/>
      <w:marBottom w:val="0"/>
      <w:divBdr>
        <w:top w:val="none" w:sz="0" w:space="0" w:color="auto"/>
        <w:left w:val="none" w:sz="0" w:space="0" w:color="auto"/>
        <w:bottom w:val="none" w:sz="0" w:space="0" w:color="auto"/>
        <w:right w:val="none" w:sz="0" w:space="0" w:color="auto"/>
      </w:divBdr>
      <w:divsChild>
        <w:div w:id="790324429">
          <w:marLeft w:val="979"/>
          <w:marRight w:val="0"/>
          <w:marTop w:val="58"/>
          <w:marBottom w:val="0"/>
          <w:divBdr>
            <w:top w:val="none" w:sz="0" w:space="0" w:color="auto"/>
            <w:left w:val="none" w:sz="0" w:space="0" w:color="auto"/>
            <w:bottom w:val="none" w:sz="0" w:space="0" w:color="auto"/>
            <w:right w:val="none" w:sz="0" w:space="0" w:color="auto"/>
          </w:divBdr>
        </w:div>
        <w:div w:id="1480538616">
          <w:marLeft w:val="2160"/>
          <w:marRight w:val="0"/>
          <w:marTop w:val="0"/>
          <w:marBottom w:val="0"/>
          <w:divBdr>
            <w:top w:val="none" w:sz="0" w:space="0" w:color="auto"/>
            <w:left w:val="none" w:sz="0" w:space="0" w:color="auto"/>
            <w:bottom w:val="none" w:sz="0" w:space="0" w:color="auto"/>
            <w:right w:val="none" w:sz="0" w:space="0" w:color="auto"/>
          </w:divBdr>
        </w:div>
        <w:div w:id="250816057">
          <w:marLeft w:val="288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2633">
      <w:bodyDiv w:val="1"/>
      <w:marLeft w:val="0"/>
      <w:marRight w:val="0"/>
      <w:marTop w:val="0"/>
      <w:marBottom w:val="0"/>
      <w:divBdr>
        <w:top w:val="none" w:sz="0" w:space="0" w:color="auto"/>
        <w:left w:val="none" w:sz="0" w:space="0" w:color="auto"/>
        <w:bottom w:val="none" w:sz="0" w:space="0" w:color="auto"/>
        <w:right w:val="none" w:sz="0" w:space="0" w:color="auto"/>
      </w:divBdr>
      <w:divsChild>
        <w:div w:id="267929928">
          <w:marLeft w:val="547"/>
          <w:marRight w:val="0"/>
          <w:marTop w:val="0"/>
          <w:marBottom w:val="0"/>
          <w:divBdr>
            <w:top w:val="none" w:sz="0" w:space="0" w:color="auto"/>
            <w:left w:val="none" w:sz="0" w:space="0" w:color="auto"/>
            <w:bottom w:val="none" w:sz="0" w:space="0" w:color="auto"/>
            <w:right w:val="none" w:sz="0" w:space="0" w:color="auto"/>
          </w:divBdr>
        </w:div>
        <w:div w:id="460198808">
          <w:marLeft w:val="547"/>
          <w:marRight w:val="0"/>
          <w:marTop w:val="0"/>
          <w:marBottom w:val="0"/>
          <w:divBdr>
            <w:top w:val="none" w:sz="0" w:space="0" w:color="auto"/>
            <w:left w:val="none" w:sz="0" w:space="0" w:color="auto"/>
            <w:bottom w:val="none" w:sz="0" w:space="0" w:color="auto"/>
            <w:right w:val="none" w:sz="0" w:space="0" w:color="auto"/>
          </w:divBdr>
        </w:div>
        <w:div w:id="493109291">
          <w:marLeft w:val="1166"/>
          <w:marRight w:val="0"/>
          <w:marTop w:val="0"/>
          <w:marBottom w:val="0"/>
          <w:divBdr>
            <w:top w:val="none" w:sz="0" w:space="0" w:color="auto"/>
            <w:left w:val="none" w:sz="0" w:space="0" w:color="auto"/>
            <w:bottom w:val="none" w:sz="0" w:space="0" w:color="auto"/>
            <w:right w:val="none" w:sz="0" w:space="0" w:color="auto"/>
          </w:divBdr>
        </w:div>
        <w:div w:id="1541046132">
          <w:marLeft w:val="547"/>
          <w:marRight w:val="0"/>
          <w:marTop w:val="0"/>
          <w:marBottom w:val="0"/>
          <w:divBdr>
            <w:top w:val="none" w:sz="0" w:space="0" w:color="auto"/>
            <w:left w:val="none" w:sz="0" w:space="0" w:color="auto"/>
            <w:bottom w:val="none" w:sz="0" w:space="0" w:color="auto"/>
            <w:right w:val="none" w:sz="0" w:space="0" w:color="auto"/>
          </w:divBdr>
        </w:div>
        <w:div w:id="1698264865">
          <w:marLeft w:val="1166"/>
          <w:marRight w:val="0"/>
          <w:marTop w:val="0"/>
          <w:marBottom w:val="0"/>
          <w:divBdr>
            <w:top w:val="none" w:sz="0" w:space="0" w:color="auto"/>
            <w:left w:val="none" w:sz="0" w:space="0" w:color="auto"/>
            <w:bottom w:val="none" w:sz="0" w:space="0" w:color="auto"/>
            <w:right w:val="none" w:sz="0" w:space="0" w:color="auto"/>
          </w:divBdr>
        </w:div>
      </w:divsChild>
    </w:div>
    <w:div w:id="1922181991">
      <w:bodyDiv w:val="1"/>
      <w:marLeft w:val="0"/>
      <w:marRight w:val="0"/>
      <w:marTop w:val="0"/>
      <w:marBottom w:val="0"/>
      <w:divBdr>
        <w:top w:val="none" w:sz="0" w:space="0" w:color="auto"/>
        <w:left w:val="none" w:sz="0" w:space="0" w:color="auto"/>
        <w:bottom w:val="none" w:sz="0" w:space="0" w:color="auto"/>
        <w:right w:val="none" w:sz="0" w:space="0" w:color="auto"/>
      </w:divBdr>
      <w:divsChild>
        <w:div w:id="1090585670">
          <w:marLeft w:val="994"/>
          <w:marRight w:val="0"/>
          <w:marTop w:val="0"/>
          <w:marBottom w:val="0"/>
          <w:divBdr>
            <w:top w:val="none" w:sz="0" w:space="0" w:color="auto"/>
            <w:left w:val="none" w:sz="0" w:space="0" w:color="auto"/>
            <w:bottom w:val="none" w:sz="0" w:space="0" w:color="auto"/>
            <w:right w:val="none" w:sz="0" w:space="0" w:color="auto"/>
          </w:divBdr>
        </w:div>
        <w:div w:id="2104761639">
          <w:marLeft w:val="274"/>
          <w:marRight w:val="0"/>
          <w:marTop w:val="0"/>
          <w:marBottom w:val="0"/>
          <w:divBdr>
            <w:top w:val="none" w:sz="0" w:space="0" w:color="auto"/>
            <w:left w:val="none" w:sz="0" w:space="0" w:color="auto"/>
            <w:bottom w:val="none" w:sz="0" w:space="0" w:color="auto"/>
            <w:right w:val="none" w:sz="0" w:space="0" w:color="auto"/>
          </w:divBdr>
        </w:div>
      </w:divsChild>
    </w:div>
    <w:div w:id="1930575958">
      <w:bodyDiv w:val="1"/>
      <w:marLeft w:val="0"/>
      <w:marRight w:val="0"/>
      <w:marTop w:val="0"/>
      <w:marBottom w:val="0"/>
      <w:divBdr>
        <w:top w:val="none" w:sz="0" w:space="0" w:color="auto"/>
        <w:left w:val="none" w:sz="0" w:space="0" w:color="auto"/>
        <w:bottom w:val="none" w:sz="0" w:space="0" w:color="auto"/>
        <w:right w:val="none" w:sz="0" w:space="0" w:color="auto"/>
      </w:divBdr>
      <w:divsChild>
        <w:div w:id="292911457">
          <w:marLeft w:val="979"/>
          <w:marRight w:val="0"/>
          <w:marTop w:val="58"/>
          <w:marBottom w:val="0"/>
          <w:divBdr>
            <w:top w:val="none" w:sz="0" w:space="0" w:color="auto"/>
            <w:left w:val="none" w:sz="0" w:space="0" w:color="auto"/>
            <w:bottom w:val="none" w:sz="0" w:space="0" w:color="auto"/>
            <w:right w:val="none" w:sz="0" w:space="0" w:color="auto"/>
          </w:divBdr>
        </w:div>
        <w:div w:id="99492987">
          <w:marLeft w:val="706"/>
          <w:marRight w:val="0"/>
          <w:marTop w:val="58"/>
          <w:marBottom w:val="0"/>
          <w:divBdr>
            <w:top w:val="none" w:sz="0" w:space="0" w:color="auto"/>
            <w:left w:val="none" w:sz="0" w:space="0" w:color="auto"/>
            <w:bottom w:val="none" w:sz="0" w:space="0" w:color="auto"/>
            <w:right w:val="none" w:sz="0" w:space="0" w:color="auto"/>
          </w:divBdr>
        </w:div>
        <w:div w:id="1815415772">
          <w:marLeft w:val="979"/>
          <w:marRight w:val="0"/>
          <w:marTop w:val="58"/>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686173">
      <w:bodyDiv w:val="1"/>
      <w:marLeft w:val="0"/>
      <w:marRight w:val="0"/>
      <w:marTop w:val="0"/>
      <w:marBottom w:val="0"/>
      <w:divBdr>
        <w:top w:val="none" w:sz="0" w:space="0" w:color="auto"/>
        <w:left w:val="none" w:sz="0" w:space="0" w:color="auto"/>
        <w:bottom w:val="none" w:sz="0" w:space="0" w:color="auto"/>
        <w:right w:val="none" w:sz="0" w:space="0" w:color="auto"/>
      </w:divBdr>
    </w:div>
    <w:div w:id="1943763981">
      <w:bodyDiv w:val="1"/>
      <w:marLeft w:val="0"/>
      <w:marRight w:val="0"/>
      <w:marTop w:val="0"/>
      <w:marBottom w:val="0"/>
      <w:divBdr>
        <w:top w:val="none" w:sz="0" w:space="0" w:color="auto"/>
        <w:left w:val="none" w:sz="0" w:space="0" w:color="auto"/>
        <w:bottom w:val="none" w:sz="0" w:space="0" w:color="auto"/>
        <w:right w:val="none" w:sz="0" w:space="0" w:color="auto"/>
      </w:divBdr>
      <w:divsChild>
        <w:div w:id="406419299">
          <w:marLeft w:val="979"/>
          <w:marRight w:val="0"/>
          <w:marTop w:val="67"/>
          <w:marBottom w:val="0"/>
          <w:divBdr>
            <w:top w:val="none" w:sz="0" w:space="0" w:color="auto"/>
            <w:left w:val="none" w:sz="0" w:space="0" w:color="auto"/>
            <w:bottom w:val="none" w:sz="0" w:space="0" w:color="auto"/>
            <w:right w:val="none" w:sz="0" w:space="0" w:color="auto"/>
          </w:divBdr>
        </w:div>
        <w:div w:id="705326805">
          <w:marLeft w:val="706"/>
          <w:marRight w:val="0"/>
          <w:marTop w:val="67"/>
          <w:marBottom w:val="0"/>
          <w:divBdr>
            <w:top w:val="none" w:sz="0" w:space="0" w:color="auto"/>
            <w:left w:val="none" w:sz="0" w:space="0" w:color="auto"/>
            <w:bottom w:val="none" w:sz="0" w:space="0" w:color="auto"/>
            <w:right w:val="none" w:sz="0" w:space="0" w:color="auto"/>
          </w:divBdr>
        </w:div>
        <w:div w:id="1439833109">
          <w:marLeft w:val="979"/>
          <w:marRight w:val="0"/>
          <w:marTop w:val="67"/>
          <w:marBottom w:val="0"/>
          <w:divBdr>
            <w:top w:val="none" w:sz="0" w:space="0" w:color="auto"/>
            <w:left w:val="none" w:sz="0" w:space="0" w:color="auto"/>
            <w:bottom w:val="none" w:sz="0" w:space="0" w:color="auto"/>
            <w:right w:val="none" w:sz="0" w:space="0" w:color="auto"/>
          </w:divBdr>
        </w:div>
      </w:divsChild>
    </w:div>
    <w:div w:id="1947421686">
      <w:bodyDiv w:val="1"/>
      <w:marLeft w:val="0"/>
      <w:marRight w:val="0"/>
      <w:marTop w:val="0"/>
      <w:marBottom w:val="0"/>
      <w:divBdr>
        <w:top w:val="none" w:sz="0" w:space="0" w:color="auto"/>
        <w:left w:val="none" w:sz="0" w:space="0" w:color="auto"/>
        <w:bottom w:val="none" w:sz="0" w:space="0" w:color="auto"/>
        <w:right w:val="none" w:sz="0" w:space="0" w:color="auto"/>
      </w:divBdr>
      <w:divsChild>
        <w:div w:id="24409665">
          <w:marLeft w:val="979"/>
          <w:marRight w:val="0"/>
          <w:marTop w:val="48"/>
          <w:marBottom w:val="0"/>
          <w:divBdr>
            <w:top w:val="none" w:sz="0" w:space="0" w:color="auto"/>
            <w:left w:val="none" w:sz="0" w:space="0" w:color="auto"/>
            <w:bottom w:val="none" w:sz="0" w:space="0" w:color="auto"/>
            <w:right w:val="none" w:sz="0" w:space="0" w:color="auto"/>
          </w:divBdr>
        </w:div>
        <w:div w:id="582183641">
          <w:marLeft w:val="706"/>
          <w:marRight w:val="0"/>
          <w:marTop w:val="50"/>
          <w:marBottom w:val="0"/>
          <w:divBdr>
            <w:top w:val="none" w:sz="0" w:space="0" w:color="auto"/>
            <w:left w:val="none" w:sz="0" w:space="0" w:color="auto"/>
            <w:bottom w:val="none" w:sz="0" w:space="0" w:color="auto"/>
            <w:right w:val="none" w:sz="0" w:space="0" w:color="auto"/>
          </w:divBdr>
        </w:div>
        <w:div w:id="634022853">
          <w:marLeft w:val="979"/>
          <w:marRight w:val="0"/>
          <w:marTop w:val="41"/>
          <w:marBottom w:val="0"/>
          <w:divBdr>
            <w:top w:val="none" w:sz="0" w:space="0" w:color="auto"/>
            <w:left w:val="none" w:sz="0" w:space="0" w:color="auto"/>
            <w:bottom w:val="none" w:sz="0" w:space="0" w:color="auto"/>
            <w:right w:val="none" w:sz="0" w:space="0" w:color="auto"/>
          </w:divBdr>
        </w:div>
        <w:div w:id="701057121">
          <w:marLeft w:val="979"/>
          <w:marRight w:val="0"/>
          <w:marTop w:val="43"/>
          <w:marBottom w:val="0"/>
          <w:divBdr>
            <w:top w:val="none" w:sz="0" w:space="0" w:color="auto"/>
            <w:left w:val="none" w:sz="0" w:space="0" w:color="auto"/>
            <w:bottom w:val="none" w:sz="0" w:space="0" w:color="auto"/>
            <w:right w:val="none" w:sz="0" w:space="0" w:color="auto"/>
          </w:divBdr>
        </w:div>
        <w:div w:id="751321632">
          <w:marLeft w:val="979"/>
          <w:marRight w:val="0"/>
          <w:marTop w:val="43"/>
          <w:marBottom w:val="0"/>
          <w:divBdr>
            <w:top w:val="none" w:sz="0" w:space="0" w:color="auto"/>
            <w:left w:val="none" w:sz="0" w:space="0" w:color="auto"/>
            <w:bottom w:val="none" w:sz="0" w:space="0" w:color="auto"/>
            <w:right w:val="none" w:sz="0" w:space="0" w:color="auto"/>
          </w:divBdr>
        </w:div>
        <w:div w:id="768281564">
          <w:marLeft w:val="979"/>
          <w:marRight w:val="0"/>
          <w:marTop w:val="43"/>
          <w:marBottom w:val="0"/>
          <w:divBdr>
            <w:top w:val="none" w:sz="0" w:space="0" w:color="auto"/>
            <w:left w:val="none" w:sz="0" w:space="0" w:color="auto"/>
            <w:bottom w:val="none" w:sz="0" w:space="0" w:color="auto"/>
            <w:right w:val="none" w:sz="0" w:space="0" w:color="auto"/>
          </w:divBdr>
        </w:div>
        <w:div w:id="856963641">
          <w:marLeft w:val="979"/>
          <w:marRight w:val="0"/>
          <w:marTop w:val="41"/>
          <w:marBottom w:val="0"/>
          <w:divBdr>
            <w:top w:val="none" w:sz="0" w:space="0" w:color="auto"/>
            <w:left w:val="none" w:sz="0" w:space="0" w:color="auto"/>
            <w:bottom w:val="none" w:sz="0" w:space="0" w:color="auto"/>
            <w:right w:val="none" w:sz="0" w:space="0" w:color="auto"/>
          </w:divBdr>
        </w:div>
        <w:div w:id="961228288">
          <w:marLeft w:val="706"/>
          <w:marRight w:val="0"/>
          <w:marTop w:val="48"/>
          <w:marBottom w:val="0"/>
          <w:divBdr>
            <w:top w:val="none" w:sz="0" w:space="0" w:color="auto"/>
            <w:left w:val="none" w:sz="0" w:space="0" w:color="auto"/>
            <w:bottom w:val="none" w:sz="0" w:space="0" w:color="auto"/>
            <w:right w:val="none" w:sz="0" w:space="0" w:color="auto"/>
          </w:divBdr>
        </w:div>
        <w:div w:id="1014573094">
          <w:marLeft w:val="979"/>
          <w:marRight w:val="0"/>
          <w:marTop w:val="41"/>
          <w:marBottom w:val="0"/>
          <w:divBdr>
            <w:top w:val="none" w:sz="0" w:space="0" w:color="auto"/>
            <w:left w:val="none" w:sz="0" w:space="0" w:color="auto"/>
            <w:bottom w:val="none" w:sz="0" w:space="0" w:color="auto"/>
            <w:right w:val="none" w:sz="0" w:space="0" w:color="auto"/>
          </w:divBdr>
        </w:div>
        <w:div w:id="1062556798">
          <w:marLeft w:val="979"/>
          <w:marRight w:val="0"/>
          <w:marTop w:val="41"/>
          <w:marBottom w:val="0"/>
          <w:divBdr>
            <w:top w:val="none" w:sz="0" w:space="0" w:color="auto"/>
            <w:left w:val="none" w:sz="0" w:space="0" w:color="auto"/>
            <w:bottom w:val="none" w:sz="0" w:space="0" w:color="auto"/>
            <w:right w:val="none" w:sz="0" w:space="0" w:color="auto"/>
          </w:divBdr>
        </w:div>
        <w:div w:id="1190610501">
          <w:marLeft w:val="706"/>
          <w:marRight w:val="0"/>
          <w:marTop w:val="48"/>
          <w:marBottom w:val="0"/>
          <w:divBdr>
            <w:top w:val="none" w:sz="0" w:space="0" w:color="auto"/>
            <w:left w:val="none" w:sz="0" w:space="0" w:color="auto"/>
            <w:bottom w:val="none" w:sz="0" w:space="0" w:color="auto"/>
            <w:right w:val="none" w:sz="0" w:space="0" w:color="auto"/>
          </w:divBdr>
        </w:div>
        <w:div w:id="1207841183">
          <w:marLeft w:val="979"/>
          <w:marRight w:val="0"/>
          <w:marTop w:val="43"/>
          <w:marBottom w:val="0"/>
          <w:divBdr>
            <w:top w:val="none" w:sz="0" w:space="0" w:color="auto"/>
            <w:left w:val="none" w:sz="0" w:space="0" w:color="auto"/>
            <w:bottom w:val="none" w:sz="0" w:space="0" w:color="auto"/>
            <w:right w:val="none" w:sz="0" w:space="0" w:color="auto"/>
          </w:divBdr>
        </w:div>
        <w:div w:id="1334258854">
          <w:marLeft w:val="979"/>
          <w:marRight w:val="0"/>
          <w:marTop w:val="43"/>
          <w:marBottom w:val="0"/>
          <w:divBdr>
            <w:top w:val="none" w:sz="0" w:space="0" w:color="auto"/>
            <w:left w:val="none" w:sz="0" w:space="0" w:color="auto"/>
            <w:bottom w:val="none" w:sz="0" w:space="0" w:color="auto"/>
            <w:right w:val="none" w:sz="0" w:space="0" w:color="auto"/>
          </w:divBdr>
        </w:div>
        <w:div w:id="1448353846">
          <w:marLeft w:val="418"/>
          <w:marRight w:val="0"/>
          <w:marTop w:val="58"/>
          <w:marBottom w:val="0"/>
          <w:divBdr>
            <w:top w:val="none" w:sz="0" w:space="0" w:color="auto"/>
            <w:left w:val="none" w:sz="0" w:space="0" w:color="auto"/>
            <w:bottom w:val="none" w:sz="0" w:space="0" w:color="auto"/>
            <w:right w:val="none" w:sz="0" w:space="0" w:color="auto"/>
          </w:divBdr>
        </w:div>
        <w:div w:id="1548951289">
          <w:marLeft w:val="979"/>
          <w:marRight w:val="0"/>
          <w:marTop w:val="43"/>
          <w:marBottom w:val="0"/>
          <w:divBdr>
            <w:top w:val="none" w:sz="0" w:space="0" w:color="auto"/>
            <w:left w:val="none" w:sz="0" w:space="0" w:color="auto"/>
            <w:bottom w:val="none" w:sz="0" w:space="0" w:color="auto"/>
            <w:right w:val="none" w:sz="0" w:space="0" w:color="auto"/>
          </w:divBdr>
        </w:div>
        <w:div w:id="1711832913">
          <w:marLeft w:val="706"/>
          <w:marRight w:val="0"/>
          <w:marTop w:val="48"/>
          <w:marBottom w:val="0"/>
          <w:divBdr>
            <w:top w:val="none" w:sz="0" w:space="0" w:color="auto"/>
            <w:left w:val="none" w:sz="0" w:space="0" w:color="auto"/>
            <w:bottom w:val="none" w:sz="0" w:space="0" w:color="auto"/>
            <w:right w:val="none" w:sz="0" w:space="0" w:color="auto"/>
          </w:divBdr>
        </w:div>
      </w:divsChild>
    </w:div>
    <w:div w:id="1948389192">
      <w:bodyDiv w:val="1"/>
      <w:marLeft w:val="0"/>
      <w:marRight w:val="0"/>
      <w:marTop w:val="0"/>
      <w:marBottom w:val="0"/>
      <w:divBdr>
        <w:top w:val="none" w:sz="0" w:space="0" w:color="auto"/>
        <w:left w:val="none" w:sz="0" w:space="0" w:color="auto"/>
        <w:bottom w:val="none" w:sz="0" w:space="0" w:color="auto"/>
        <w:right w:val="none" w:sz="0" w:space="0" w:color="auto"/>
      </w:divBdr>
    </w:div>
    <w:div w:id="1948731231">
      <w:bodyDiv w:val="1"/>
      <w:marLeft w:val="0"/>
      <w:marRight w:val="0"/>
      <w:marTop w:val="0"/>
      <w:marBottom w:val="0"/>
      <w:divBdr>
        <w:top w:val="none" w:sz="0" w:space="0" w:color="auto"/>
        <w:left w:val="none" w:sz="0" w:space="0" w:color="auto"/>
        <w:bottom w:val="none" w:sz="0" w:space="0" w:color="auto"/>
        <w:right w:val="none" w:sz="0" w:space="0" w:color="auto"/>
      </w:divBdr>
      <w:divsChild>
        <w:div w:id="273175173">
          <w:marLeft w:val="979"/>
          <w:marRight w:val="0"/>
          <w:marTop w:val="58"/>
          <w:marBottom w:val="0"/>
          <w:divBdr>
            <w:top w:val="none" w:sz="0" w:space="0" w:color="auto"/>
            <w:left w:val="none" w:sz="0" w:space="0" w:color="auto"/>
            <w:bottom w:val="none" w:sz="0" w:space="0" w:color="auto"/>
            <w:right w:val="none" w:sz="0" w:space="0" w:color="auto"/>
          </w:divBdr>
        </w:div>
        <w:div w:id="2026518268">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0892968">
      <w:bodyDiv w:val="1"/>
      <w:marLeft w:val="0"/>
      <w:marRight w:val="0"/>
      <w:marTop w:val="0"/>
      <w:marBottom w:val="0"/>
      <w:divBdr>
        <w:top w:val="none" w:sz="0" w:space="0" w:color="auto"/>
        <w:left w:val="none" w:sz="0" w:space="0" w:color="auto"/>
        <w:bottom w:val="none" w:sz="0" w:space="0" w:color="auto"/>
        <w:right w:val="none" w:sz="0" w:space="0" w:color="auto"/>
      </w:divBdr>
    </w:div>
    <w:div w:id="1952667563">
      <w:bodyDiv w:val="1"/>
      <w:marLeft w:val="0"/>
      <w:marRight w:val="0"/>
      <w:marTop w:val="0"/>
      <w:marBottom w:val="0"/>
      <w:divBdr>
        <w:top w:val="none" w:sz="0" w:space="0" w:color="auto"/>
        <w:left w:val="none" w:sz="0" w:space="0" w:color="auto"/>
        <w:bottom w:val="none" w:sz="0" w:space="0" w:color="auto"/>
        <w:right w:val="none" w:sz="0" w:space="0" w:color="auto"/>
      </w:divBdr>
      <w:divsChild>
        <w:div w:id="94525880">
          <w:marLeft w:val="547"/>
          <w:marRight w:val="0"/>
          <w:marTop w:val="0"/>
          <w:marBottom w:val="0"/>
          <w:divBdr>
            <w:top w:val="none" w:sz="0" w:space="0" w:color="auto"/>
            <w:left w:val="none" w:sz="0" w:space="0" w:color="auto"/>
            <w:bottom w:val="none" w:sz="0" w:space="0" w:color="auto"/>
            <w:right w:val="none" w:sz="0" w:space="0" w:color="auto"/>
          </w:divBdr>
        </w:div>
        <w:div w:id="1639992394">
          <w:marLeft w:val="1166"/>
          <w:marRight w:val="0"/>
          <w:marTop w:val="0"/>
          <w:marBottom w:val="0"/>
          <w:divBdr>
            <w:top w:val="none" w:sz="0" w:space="0" w:color="auto"/>
            <w:left w:val="none" w:sz="0" w:space="0" w:color="auto"/>
            <w:bottom w:val="none" w:sz="0" w:space="0" w:color="auto"/>
            <w:right w:val="none" w:sz="0" w:space="0" w:color="auto"/>
          </w:divBdr>
        </w:div>
        <w:div w:id="1443377335">
          <w:marLeft w:val="1166"/>
          <w:marRight w:val="0"/>
          <w:marTop w:val="0"/>
          <w:marBottom w:val="0"/>
          <w:divBdr>
            <w:top w:val="none" w:sz="0" w:space="0" w:color="auto"/>
            <w:left w:val="none" w:sz="0" w:space="0" w:color="auto"/>
            <w:bottom w:val="none" w:sz="0" w:space="0" w:color="auto"/>
            <w:right w:val="none" w:sz="0" w:space="0" w:color="auto"/>
          </w:divBdr>
        </w:div>
        <w:div w:id="1677612590">
          <w:marLeft w:val="1166"/>
          <w:marRight w:val="0"/>
          <w:marTop w:val="0"/>
          <w:marBottom w:val="0"/>
          <w:divBdr>
            <w:top w:val="none" w:sz="0" w:space="0" w:color="auto"/>
            <w:left w:val="none" w:sz="0" w:space="0" w:color="auto"/>
            <w:bottom w:val="none" w:sz="0" w:space="0" w:color="auto"/>
            <w:right w:val="none" w:sz="0" w:space="0" w:color="auto"/>
          </w:divBdr>
        </w:div>
        <w:div w:id="1328284100">
          <w:marLeft w:val="1166"/>
          <w:marRight w:val="0"/>
          <w:marTop w:val="0"/>
          <w:marBottom w:val="0"/>
          <w:divBdr>
            <w:top w:val="none" w:sz="0" w:space="0" w:color="auto"/>
            <w:left w:val="none" w:sz="0" w:space="0" w:color="auto"/>
            <w:bottom w:val="none" w:sz="0" w:space="0" w:color="auto"/>
            <w:right w:val="none" w:sz="0" w:space="0" w:color="auto"/>
          </w:divBdr>
        </w:div>
        <w:div w:id="2090078374">
          <w:marLeft w:val="1166"/>
          <w:marRight w:val="0"/>
          <w:marTop w:val="0"/>
          <w:marBottom w:val="0"/>
          <w:divBdr>
            <w:top w:val="none" w:sz="0" w:space="0" w:color="auto"/>
            <w:left w:val="none" w:sz="0" w:space="0" w:color="auto"/>
            <w:bottom w:val="none" w:sz="0" w:space="0" w:color="auto"/>
            <w:right w:val="none" w:sz="0" w:space="0" w:color="auto"/>
          </w:divBdr>
        </w:div>
        <w:div w:id="200747963">
          <w:marLeft w:val="1166"/>
          <w:marRight w:val="0"/>
          <w:marTop w:val="0"/>
          <w:marBottom w:val="0"/>
          <w:divBdr>
            <w:top w:val="none" w:sz="0" w:space="0" w:color="auto"/>
            <w:left w:val="none" w:sz="0" w:space="0" w:color="auto"/>
            <w:bottom w:val="none" w:sz="0" w:space="0" w:color="auto"/>
            <w:right w:val="none" w:sz="0" w:space="0" w:color="auto"/>
          </w:divBdr>
        </w:div>
        <w:div w:id="499081747">
          <w:marLeft w:val="1166"/>
          <w:marRight w:val="0"/>
          <w:marTop w:val="0"/>
          <w:marBottom w:val="0"/>
          <w:divBdr>
            <w:top w:val="none" w:sz="0" w:space="0" w:color="auto"/>
            <w:left w:val="none" w:sz="0" w:space="0" w:color="auto"/>
            <w:bottom w:val="none" w:sz="0" w:space="0" w:color="auto"/>
            <w:right w:val="none" w:sz="0" w:space="0" w:color="auto"/>
          </w:divBdr>
        </w:div>
        <w:div w:id="19742470">
          <w:marLeft w:val="1166"/>
          <w:marRight w:val="0"/>
          <w:marTop w:val="0"/>
          <w:marBottom w:val="0"/>
          <w:divBdr>
            <w:top w:val="none" w:sz="0" w:space="0" w:color="auto"/>
            <w:left w:val="none" w:sz="0" w:space="0" w:color="auto"/>
            <w:bottom w:val="none" w:sz="0" w:space="0" w:color="auto"/>
            <w:right w:val="none" w:sz="0" w:space="0" w:color="auto"/>
          </w:divBdr>
        </w:div>
        <w:div w:id="1883666510">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1352969">
      <w:bodyDiv w:val="1"/>
      <w:marLeft w:val="0"/>
      <w:marRight w:val="0"/>
      <w:marTop w:val="0"/>
      <w:marBottom w:val="0"/>
      <w:divBdr>
        <w:top w:val="none" w:sz="0" w:space="0" w:color="auto"/>
        <w:left w:val="none" w:sz="0" w:space="0" w:color="auto"/>
        <w:bottom w:val="none" w:sz="0" w:space="0" w:color="auto"/>
        <w:right w:val="none" w:sz="0" w:space="0" w:color="auto"/>
      </w:divBdr>
      <w:divsChild>
        <w:div w:id="94794296">
          <w:marLeft w:val="1800"/>
          <w:marRight w:val="0"/>
          <w:marTop w:val="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78758621">
      <w:bodyDiv w:val="1"/>
      <w:marLeft w:val="0"/>
      <w:marRight w:val="0"/>
      <w:marTop w:val="0"/>
      <w:marBottom w:val="0"/>
      <w:divBdr>
        <w:top w:val="none" w:sz="0" w:space="0" w:color="auto"/>
        <w:left w:val="none" w:sz="0" w:space="0" w:color="auto"/>
        <w:bottom w:val="none" w:sz="0" w:space="0" w:color="auto"/>
        <w:right w:val="none" w:sz="0" w:space="0" w:color="auto"/>
      </w:divBdr>
    </w:div>
    <w:div w:id="1990818762">
      <w:bodyDiv w:val="1"/>
      <w:marLeft w:val="0"/>
      <w:marRight w:val="0"/>
      <w:marTop w:val="0"/>
      <w:marBottom w:val="0"/>
      <w:divBdr>
        <w:top w:val="none" w:sz="0" w:space="0" w:color="auto"/>
        <w:left w:val="none" w:sz="0" w:space="0" w:color="auto"/>
        <w:bottom w:val="none" w:sz="0" w:space="0" w:color="auto"/>
        <w:right w:val="none" w:sz="0" w:space="0" w:color="auto"/>
      </w:divBdr>
      <w:divsChild>
        <w:div w:id="2006391504">
          <w:marLeft w:val="547"/>
          <w:marRight w:val="0"/>
          <w:marTop w:val="0"/>
          <w:marBottom w:val="0"/>
          <w:divBdr>
            <w:top w:val="none" w:sz="0" w:space="0" w:color="auto"/>
            <w:left w:val="none" w:sz="0" w:space="0" w:color="auto"/>
            <w:bottom w:val="none" w:sz="0" w:space="0" w:color="auto"/>
            <w:right w:val="none" w:sz="0" w:space="0" w:color="auto"/>
          </w:divBdr>
        </w:div>
        <w:div w:id="1308390400">
          <w:marLeft w:val="1166"/>
          <w:marRight w:val="0"/>
          <w:marTop w:val="0"/>
          <w:marBottom w:val="0"/>
          <w:divBdr>
            <w:top w:val="none" w:sz="0" w:space="0" w:color="auto"/>
            <w:left w:val="none" w:sz="0" w:space="0" w:color="auto"/>
            <w:bottom w:val="none" w:sz="0" w:space="0" w:color="auto"/>
            <w:right w:val="none" w:sz="0" w:space="0" w:color="auto"/>
          </w:divBdr>
        </w:div>
        <w:div w:id="46615300">
          <w:marLeft w:val="1166"/>
          <w:marRight w:val="0"/>
          <w:marTop w:val="0"/>
          <w:marBottom w:val="0"/>
          <w:divBdr>
            <w:top w:val="none" w:sz="0" w:space="0" w:color="auto"/>
            <w:left w:val="none" w:sz="0" w:space="0" w:color="auto"/>
            <w:bottom w:val="none" w:sz="0" w:space="0" w:color="auto"/>
            <w:right w:val="none" w:sz="0" w:space="0" w:color="auto"/>
          </w:divBdr>
        </w:div>
        <w:div w:id="617371283">
          <w:marLeft w:val="1166"/>
          <w:marRight w:val="0"/>
          <w:marTop w:val="0"/>
          <w:marBottom w:val="0"/>
          <w:divBdr>
            <w:top w:val="none" w:sz="0" w:space="0" w:color="auto"/>
            <w:left w:val="none" w:sz="0" w:space="0" w:color="auto"/>
            <w:bottom w:val="none" w:sz="0" w:space="0" w:color="auto"/>
            <w:right w:val="none" w:sz="0" w:space="0" w:color="auto"/>
          </w:divBdr>
        </w:div>
        <w:div w:id="165751530">
          <w:marLeft w:val="1166"/>
          <w:marRight w:val="0"/>
          <w:marTop w:val="0"/>
          <w:marBottom w:val="0"/>
          <w:divBdr>
            <w:top w:val="none" w:sz="0" w:space="0" w:color="auto"/>
            <w:left w:val="none" w:sz="0" w:space="0" w:color="auto"/>
            <w:bottom w:val="none" w:sz="0" w:space="0" w:color="auto"/>
            <w:right w:val="none" w:sz="0" w:space="0" w:color="auto"/>
          </w:divBdr>
        </w:div>
        <w:div w:id="413551509">
          <w:marLeft w:val="1166"/>
          <w:marRight w:val="0"/>
          <w:marTop w:val="0"/>
          <w:marBottom w:val="0"/>
          <w:divBdr>
            <w:top w:val="none" w:sz="0" w:space="0" w:color="auto"/>
            <w:left w:val="none" w:sz="0" w:space="0" w:color="auto"/>
            <w:bottom w:val="none" w:sz="0" w:space="0" w:color="auto"/>
            <w:right w:val="none" w:sz="0" w:space="0" w:color="auto"/>
          </w:divBdr>
        </w:div>
        <w:div w:id="821428695">
          <w:marLeft w:val="1166"/>
          <w:marRight w:val="0"/>
          <w:marTop w:val="0"/>
          <w:marBottom w:val="0"/>
          <w:divBdr>
            <w:top w:val="none" w:sz="0" w:space="0" w:color="auto"/>
            <w:left w:val="none" w:sz="0" w:space="0" w:color="auto"/>
            <w:bottom w:val="none" w:sz="0" w:space="0" w:color="auto"/>
            <w:right w:val="none" w:sz="0" w:space="0" w:color="auto"/>
          </w:divBdr>
        </w:div>
        <w:div w:id="797145786">
          <w:marLeft w:val="1166"/>
          <w:marRight w:val="0"/>
          <w:marTop w:val="0"/>
          <w:marBottom w:val="0"/>
          <w:divBdr>
            <w:top w:val="none" w:sz="0" w:space="0" w:color="auto"/>
            <w:left w:val="none" w:sz="0" w:space="0" w:color="auto"/>
            <w:bottom w:val="none" w:sz="0" w:space="0" w:color="auto"/>
            <w:right w:val="none" w:sz="0" w:space="0" w:color="auto"/>
          </w:divBdr>
        </w:div>
        <w:div w:id="1285163006">
          <w:marLeft w:val="1166"/>
          <w:marRight w:val="0"/>
          <w:marTop w:val="0"/>
          <w:marBottom w:val="0"/>
          <w:divBdr>
            <w:top w:val="none" w:sz="0" w:space="0" w:color="auto"/>
            <w:left w:val="none" w:sz="0" w:space="0" w:color="auto"/>
            <w:bottom w:val="none" w:sz="0" w:space="0" w:color="auto"/>
            <w:right w:val="none" w:sz="0" w:space="0" w:color="auto"/>
          </w:divBdr>
        </w:div>
        <w:div w:id="1499616872">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4063883">
      <w:bodyDiv w:val="1"/>
      <w:marLeft w:val="0"/>
      <w:marRight w:val="0"/>
      <w:marTop w:val="0"/>
      <w:marBottom w:val="0"/>
      <w:divBdr>
        <w:top w:val="none" w:sz="0" w:space="0" w:color="auto"/>
        <w:left w:val="none" w:sz="0" w:space="0" w:color="auto"/>
        <w:bottom w:val="none" w:sz="0" w:space="0" w:color="auto"/>
        <w:right w:val="none" w:sz="0" w:space="0" w:color="auto"/>
      </w:divBdr>
      <w:divsChild>
        <w:div w:id="897208385">
          <w:marLeft w:val="274"/>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1225389">
      <w:bodyDiv w:val="1"/>
      <w:marLeft w:val="0"/>
      <w:marRight w:val="0"/>
      <w:marTop w:val="0"/>
      <w:marBottom w:val="0"/>
      <w:divBdr>
        <w:top w:val="none" w:sz="0" w:space="0" w:color="auto"/>
        <w:left w:val="none" w:sz="0" w:space="0" w:color="auto"/>
        <w:bottom w:val="none" w:sz="0" w:space="0" w:color="auto"/>
        <w:right w:val="none" w:sz="0" w:space="0" w:color="auto"/>
      </w:divBdr>
      <w:divsChild>
        <w:div w:id="1274901378">
          <w:marLeft w:val="547"/>
          <w:marRight w:val="0"/>
          <w:marTop w:val="0"/>
          <w:marBottom w:val="0"/>
          <w:divBdr>
            <w:top w:val="none" w:sz="0" w:space="0" w:color="auto"/>
            <w:left w:val="none" w:sz="0" w:space="0" w:color="auto"/>
            <w:bottom w:val="none" w:sz="0" w:space="0" w:color="auto"/>
            <w:right w:val="none" w:sz="0" w:space="0" w:color="auto"/>
          </w:divBdr>
        </w:div>
      </w:divsChild>
    </w:div>
    <w:div w:id="2007197476">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7209">
      <w:bodyDiv w:val="1"/>
      <w:marLeft w:val="0"/>
      <w:marRight w:val="0"/>
      <w:marTop w:val="0"/>
      <w:marBottom w:val="0"/>
      <w:divBdr>
        <w:top w:val="none" w:sz="0" w:space="0" w:color="auto"/>
        <w:left w:val="none" w:sz="0" w:space="0" w:color="auto"/>
        <w:bottom w:val="none" w:sz="0" w:space="0" w:color="auto"/>
        <w:right w:val="none" w:sz="0" w:space="0" w:color="auto"/>
      </w:divBdr>
      <w:divsChild>
        <w:div w:id="1149637755">
          <w:marLeft w:val="547"/>
          <w:marRight w:val="0"/>
          <w:marTop w:val="0"/>
          <w:marBottom w:val="0"/>
          <w:divBdr>
            <w:top w:val="none" w:sz="0" w:space="0" w:color="auto"/>
            <w:left w:val="none" w:sz="0" w:space="0" w:color="auto"/>
            <w:bottom w:val="none" w:sz="0" w:space="0" w:color="auto"/>
            <w:right w:val="none" w:sz="0" w:space="0" w:color="auto"/>
          </w:divBdr>
        </w:div>
        <w:div w:id="1688869904">
          <w:marLeft w:val="1166"/>
          <w:marRight w:val="0"/>
          <w:marTop w:val="0"/>
          <w:marBottom w:val="0"/>
          <w:divBdr>
            <w:top w:val="none" w:sz="0" w:space="0" w:color="auto"/>
            <w:left w:val="none" w:sz="0" w:space="0" w:color="auto"/>
            <w:bottom w:val="none" w:sz="0" w:space="0" w:color="auto"/>
            <w:right w:val="none" w:sz="0" w:space="0" w:color="auto"/>
          </w:divBdr>
        </w:div>
        <w:div w:id="425737903">
          <w:marLeft w:val="1800"/>
          <w:marRight w:val="0"/>
          <w:marTop w:val="0"/>
          <w:marBottom w:val="0"/>
          <w:divBdr>
            <w:top w:val="none" w:sz="0" w:space="0" w:color="auto"/>
            <w:left w:val="none" w:sz="0" w:space="0" w:color="auto"/>
            <w:bottom w:val="none" w:sz="0" w:space="0" w:color="auto"/>
            <w:right w:val="none" w:sz="0" w:space="0" w:color="auto"/>
          </w:divBdr>
        </w:div>
        <w:div w:id="844825820">
          <w:marLeft w:val="1800"/>
          <w:marRight w:val="0"/>
          <w:marTop w:val="0"/>
          <w:marBottom w:val="0"/>
          <w:divBdr>
            <w:top w:val="none" w:sz="0" w:space="0" w:color="auto"/>
            <w:left w:val="none" w:sz="0" w:space="0" w:color="auto"/>
            <w:bottom w:val="none" w:sz="0" w:space="0" w:color="auto"/>
            <w:right w:val="none" w:sz="0" w:space="0" w:color="auto"/>
          </w:divBdr>
        </w:div>
        <w:div w:id="1065689777">
          <w:marLeft w:val="547"/>
          <w:marRight w:val="0"/>
          <w:marTop w:val="0"/>
          <w:marBottom w:val="0"/>
          <w:divBdr>
            <w:top w:val="none" w:sz="0" w:space="0" w:color="auto"/>
            <w:left w:val="none" w:sz="0" w:space="0" w:color="auto"/>
            <w:bottom w:val="none" w:sz="0" w:space="0" w:color="auto"/>
            <w:right w:val="none" w:sz="0" w:space="0" w:color="auto"/>
          </w:divBdr>
        </w:div>
        <w:div w:id="369259472">
          <w:marLeft w:val="1166"/>
          <w:marRight w:val="0"/>
          <w:marTop w:val="0"/>
          <w:marBottom w:val="0"/>
          <w:divBdr>
            <w:top w:val="none" w:sz="0" w:space="0" w:color="auto"/>
            <w:left w:val="none" w:sz="0" w:space="0" w:color="auto"/>
            <w:bottom w:val="none" w:sz="0" w:space="0" w:color="auto"/>
            <w:right w:val="none" w:sz="0" w:space="0" w:color="auto"/>
          </w:divBdr>
        </w:div>
        <w:div w:id="1092581425">
          <w:marLeft w:val="1166"/>
          <w:marRight w:val="0"/>
          <w:marTop w:val="0"/>
          <w:marBottom w:val="0"/>
          <w:divBdr>
            <w:top w:val="none" w:sz="0" w:space="0" w:color="auto"/>
            <w:left w:val="none" w:sz="0" w:space="0" w:color="auto"/>
            <w:bottom w:val="none" w:sz="0" w:space="0" w:color="auto"/>
            <w:right w:val="none" w:sz="0" w:space="0" w:color="auto"/>
          </w:divBdr>
        </w:div>
        <w:div w:id="1390611643">
          <w:marLeft w:val="1166"/>
          <w:marRight w:val="0"/>
          <w:marTop w:val="0"/>
          <w:marBottom w:val="0"/>
          <w:divBdr>
            <w:top w:val="none" w:sz="0" w:space="0" w:color="auto"/>
            <w:left w:val="none" w:sz="0" w:space="0" w:color="auto"/>
            <w:bottom w:val="none" w:sz="0" w:space="0" w:color="auto"/>
            <w:right w:val="none" w:sz="0" w:space="0" w:color="auto"/>
          </w:divBdr>
        </w:div>
        <w:div w:id="600190719">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4110521">
      <w:bodyDiv w:val="1"/>
      <w:marLeft w:val="0"/>
      <w:marRight w:val="0"/>
      <w:marTop w:val="0"/>
      <w:marBottom w:val="0"/>
      <w:divBdr>
        <w:top w:val="none" w:sz="0" w:space="0" w:color="auto"/>
        <w:left w:val="none" w:sz="0" w:space="0" w:color="auto"/>
        <w:bottom w:val="none" w:sz="0" w:space="0" w:color="auto"/>
        <w:right w:val="none" w:sz="0" w:space="0" w:color="auto"/>
      </w:divBdr>
      <w:divsChild>
        <w:div w:id="235819496">
          <w:marLeft w:val="706"/>
          <w:marRight w:val="0"/>
          <w:marTop w:val="58"/>
          <w:marBottom w:val="0"/>
          <w:divBdr>
            <w:top w:val="none" w:sz="0" w:space="0" w:color="auto"/>
            <w:left w:val="none" w:sz="0" w:space="0" w:color="auto"/>
            <w:bottom w:val="none" w:sz="0" w:space="0" w:color="auto"/>
            <w:right w:val="none" w:sz="0" w:space="0" w:color="auto"/>
          </w:divBdr>
        </w:div>
        <w:div w:id="1251550694">
          <w:marLeft w:val="706"/>
          <w:marRight w:val="0"/>
          <w:marTop w:val="58"/>
          <w:marBottom w:val="0"/>
          <w:divBdr>
            <w:top w:val="none" w:sz="0" w:space="0" w:color="auto"/>
            <w:left w:val="none" w:sz="0" w:space="0" w:color="auto"/>
            <w:bottom w:val="none" w:sz="0" w:space="0" w:color="auto"/>
            <w:right w:val="none" w:sz="0" w:space="0" w:color="auto"/>
          </w:divBdr>
        </w:div>
        <w:div w:id="1984845246">
          <w:marLeft w:val="979"/>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884202">
      <w:bodyDiv w:val="1"/>
      <w:marLeft w:val="0"/>
      <w:marRight w:val="0"/>
      <w:marTop w:val="0"/>
      <w:marBottom w:val="0"/>
      <w:divBdr>
        <w:top w:val="none" w:sz="0" w:space="0" w:color="auto"/>
        <w:left w:val="none" w:sz="0" w:space="0" w:color="auto"/>
        <w:bottom w:val="none" w:sz="0" w:space="0" w:color="auto"/>
        <w:right w:val="none" w:sz="0" w:space="0" w:color="auto"/>
      </w:divBdr>
      <w:divsChild>
        <w:div w:id="659577532">
          <w:marLeft w:val="994"/>
          <w:marRight w:val="0"/>
          <w:marTop w:val="0"/>
          <w:marBottom w:val="0"/>
          <w:divBdr>
            <w:top w:val="none" w:sz="0" w:space="0" w:color="auto"/>
            <w:left w:val="none" w:sz="0" w:space="0" w:color="auto"/>
            <w:bottom w:val="none" w:sz="0" w:space="0" w:color="auto"/>
            <w:right w:val="none" w:sz="0" w:space="0" w:color="auto"/>
          </w:divBdr>
        </w:div>
        <w:div w:id="1110901951">
          <w:marLeft w:val="274"/>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824090">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0783476">
      <w:bodyDiv w:val="1"/>
      <w:marLeft w:val="0"/>
      <w:marRight w:val="0"/>
      <w:marTop w:val="0"/>
      <w:marBottom w:val="0"/>
      <w:divBdr>
        <w:top w:val="none" w:sz="0" w:space="0" w:color="auto"/>
        <w:left w:val="none" w:sz="0" w:space="0" w:color="auto"/>
        <w:bottom w:val="none" w:sz="0" w:space="0" w:color="auto"/>
        <w:right w:val="none" w:sz="0" w:space="0" w:color="auto"/>
      </w:divBdr>
      <w:divsChild>
        <w:div w:id="1554199477">
          <w:marLeft w:val="547"/>
          <w:marRight w:val="0"/>
          <w:marTop w:val="0"/>
          <w:marBottom w:val="0"/>
          <w:divBdr>
            <w:top w:val="none" w:sz="0" w:space="0" w:color="auto"/>
            <w:left w:val="none" w:sz="0" w:space="0" w:color="auto"/>
            <w:bottom w:val="none" w:sz="0" w:space="0" w:color="auto"/>
            <w:right w:val="none" w:sz="0" w:space="0" w:color="auto"/>
          </w:divBdr>
        </w:div>
        <w:div w:id="1598715012">
          <w:marLeft w:val="547"/>
          <w:marRight w:val="0"/>
          <w:marTop w:val="0"/>
          <w:marBottom w:val="0"/>
          <w:divBdr>
            <w:top w:val="none" w:sz="0" w:space="0" w:color="auto"/>
            <w:left w:val="none" w:sz="0" w:space="0" w:color="auto"/>
            <w:bottom w:val="none" w:sz="0" w:space="0" w:color="auto"/>
            <w:right w:val="none" w:sz="0" w:space="0" w:color="auto"/>
          </w:divBdr>
        </w:div>
        <w:div w:id="927929282">
          <w:marLeft w:val="547"/>
          <w:marRight w:val="0"/>
          <w:marTop w:val="0"/>
          <w:marBottom w:val="0"/>
          <w:divBdr>
            <w:top w:val="none" w:sz="0" w:space="0" w:color="auto"/>
            <w:left w:val="none" w:sz="0" w:space="0" w:color="auto"/>
            <w:bottom w:val="none" w:sz="0" w:space="0" w:color="auto"/>
            <w:right w:val="none" w:sz="0" w:space="0" w:color="auto"/>
          </w:divBdr>
        </w:div>
        <w:div w:id="523910252">
          <w:marLeft w:val="547"/>
          <w:marRight w:val="0"/>
          <w:marTop w:val="0"/>
          <w:marBottom w:val="0"/>
          <w:divBdr>
            <w:top w:val="none" w:sz="0" w:space="0" w:color="auto"/>
            <w:left w:val="none" w:sz="0" w:space="0" w:color="auto"/>
            <w:bottom w:val="none" w:sz="0" w:space="0" w:color="auto"/>
            <w:right w:val="none" w:sz="0" w:space="0" w:color="auto"/>
          </w:divBdr>
        </w:div>
        <w:div w:id="1255825518">
          <w:marLeft w:val="547"/>
          <w:marRight w:val="0"/>
          <w:marTop w:val="0"/>
          <w:marBottom w:val="0"/>
          <w:divBdr>
            <w:top w:val="none" w:sz="0" w:space="0" w:color="auto"/>
            <w:left w:val="none" w:sz="0" w:space="0" w:color="auto"/>
            <w:bottom w:val="none" w:sz="0" w:space="0" w:color="auto"/>
            <w:right w:val="none" w:sz="0" w:space="0" w:color="auto"/>
          </w:divBdr>
        </w:div>
        <w:div w:id="1036009837">
          <w:marLeft w:val="547"/>
          <w:marRight w:val="0"/>
          <w:marTop w:val="0"/>
          <w:marBottom w:val="0"/>
          <w:divBdr>
            <w:top w:val="none" w:sz="0" w:space="0" w:color="auto"/>
            <w:left w:val="none" w:sz="0" w:space="0" w:color="auto"/>
            <w:bottom w:val="none" w:sz="0" w:space="0" w:color="auto"/>
            <w:right w:val="none" w:sz="0" w:space="0" w:color="auto"/>
          </w:divBdr>
        </w:div>
        <w:div w:id="761610572">
          <w:marLeft w:val="547"/>
          <w:marRight w:val="0"/>
          <w:marTop w:val="0"/>
          <w:marBottom w:val="0"/>
          <w:divBdr>
            <w:top w:val="none" w:sz="0" w:space="0" w:color="auto"/>
            <w:left w:val="none" w:sz="0" w:space="0" w:color="auto"/>
            <w:bottom w:val="none" w:sz="0" w:space="0" w:color="auto"/>
            <w:right w:val="none" w:sz="0" w:space="0" w:color="auto"/>
          </w:divBdr>
        </w:div>
        <w:div w:id="1328287676">
          <w:marLeft w:val="547"/>
          <w:marRight w:val="0"/>
          <w:marTop w:val="0"/>
          <w:marBottom w:val="0"/>
          <w:divBdr>
            <w:top w:val="none" w:sz="0" w:space="0" w:color="auto"/>
            <w:left w:val="none" w:sz="0" w:space="0" w:color="auto"/>
            <w:bottom w:val="none" w:sz="0" w:space="0" w:color="auto"/>
            <w:right w:val="none" w:sz="0" w:space="0" w:color="auto"/>
          </w:divBdr>
        </w:div>
        <w:div w:id="593827645">
          <w:marLeft w:val="547"/>
          <w:marRight w:val="0"/>
          <w:marTop w:val="0"/>
          <w:marBottom w:val="0"/>
          <w:divBdr>
            <w:top w:val="none" w:sz="0" w:space="0" w:color="auto"/>
            <w:left w:val="none" w:sz="0" w:space="0" w:color="auto"/>
            <w:bottom w:val="none" w:sz="0" w:space="0" w:color="auto"/>
            <w:right w:val="none" w:sz="0" w:space="0" w:color="auto"/>
          </w:divBdr>
        </w:div>
      </w:divsChild>
    </w:div>
    <w:div w:id="2119060592">
      <w:bodyDiv w:val="1"/>
      <w:marLeft w:val="0"/>
      <w:marRight w:val="0"/>
      <w:marTop w:val="0"/>
      <w:marBottom w:val="0"/>
      <w:divBdr>
        <w:top w:val="none" w:sz="0" w:space="0" w:color="auto"/>
        <w:left w:val="none" w:sz="0" w:space="0" w:color="auto"/>
        <w:bottom w:val="none" w:sz="0" w:space="0" w:color="auto"/>
        <w:right w:val="none" w:sz="0" w:space="0" w:color="auto"/>
      </w:divBdr>
      <w:divsChild>
        <w:div w:id="123851938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561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40493</TotalTime>
  <Pages>4</Pages>
  <Words>1876</Words>
  <Characters>10699</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Taichi Shichijo (七條 太一)</cp:lastModifiedBy>
  <cp:revision>957</cp:revision>
  <cp:lastPrinted>2016-09-21T11:03:00Z</cp:lastPrinted>
  <dcterms:created xsi:type="dcterms:W3CDTF">2019-02-15T07:05:00Z</dcterms:created>
  <dcterms:modified xsi:type="dcterms:W3CDTF">2023-09-29T06:35:00Z</dcterms:modified>
</cp:coreProperties>
</file>